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64A1" w14:textId="77777777" w:rsidR="003E10E8" w:rsidRDefault="003E10E8">
      <w:pPr>
        <w:pStyle w:val="Textoindependiente"/>
        <w:rPr>
          <w:rFonts w:ascii="Times New Roman"/>
          <w:sz w:val="28"/>
        </w:rPr>
      </w:pPr>
    </w:p>
    <w:p w14:paraId="14705D77" w14:textId="77777777" w:rsidR="003E10E8" w:rsidRDefault="003E10E8">
      <w:pPr>
        <w:pStyle w:val="Textoindependiente"/>
        <w:spacing w:before="12"/>
        <w:rPr>
          <w:rFonts w:ascii="Times New Roman"/>
          <w:sz w:val="28"/>
        </w:rPr>
      </w:pPr>
    </w:p>
    <w:p w14:paraId="35BE6424" w14:textId="77777777" w:rsidR="003E10E8" w:rsidRDefault="00000000">
      <w:pPr>
        <w:ind w:right="599"/>
        <w:jc w:val="center"/>
        <w:rPr>
          <w:rFonts w:ascii="Roboto Lt" w:hAnsi="Roboto Lt"/>
          <w:sz w:val="28"/>
        </w:rPr>
      </w:pPr>
      <w:r>
        <w:rPr>
          <w:rFonts w:ascii="Roboto Lt" w:hAnsi="Roboto Lt"/>
          <w:sz w:val="28"/>
        </w:rPr>
        <w:t>DIRECCIÓN</w:t>
      </w:r>
      <w:r>
        <w:rPr>
          <w:rFonts w:ascii="Roboto Lt" w:hAnsi="Roboto Lt"/>
          <w:spacing w:val="6"/>
          <w:sz w:val="28"/>
        </w:rPr>
        <w:t xml:space="preserve"> </w:t>
      </w:r>
      <w:r>
        <w:rPr>
          <w:rFonts w:ascii="Roboto Lt" w:hAnsi="Roboto Lt"/>
          <w:sz w:val="28"/>
        </w:rPr>
        <w:t>GENERAL</w:t>
      </w:r>
      <w:r>
        <w:rPr>
          <w:rFonts w:ascii="Roboto Lt" w:hAnsi="Roboto Lt"/>
          <w:spacing w:val="7"/>
          <w:sz w:val="28"/>
        </w:rPr>
        <w:t xml:space="preserve"> </w:t>
      </w:r>
      <w:r>
        <w:rPr>
          <w:rFonts w:ascii="Roboto Lt" w:hAnsi="Roboto Lt"/>
          <w:sz w:val="28"/>
        </w:rPr>
        <w:t>DE</w:t>
      </w:r>
      <w:r>
        <w:rPr>
          <w:rFonts w:ascii="Roboto Lt" w:hAnsi="Roboto Lt"/>
          <w:spacing w:val="7"/>
          <w:sz w:val="28"/>
        </w:rPr>
        <w:t xml:space="preserve"> </w:t>
      </w:r>
      <w:r>
        <w:rPr>
          <w:rFonts w:ascii="Roboto Lt" w:hAnsi="Roboto Lt"/>
          <w:sz w:val="28"/>
        </w:rPr>
        <w:t>AERONÁUTICA</w:t>
      </w:r>
      <w:r>
        <w:rPr>
          <w:rFonts w:ascii="Roboto Lt" w:hAnsi="Roboto Lt"/>
          <w:spacing w:val="7"/>
          <w:sz w:val="28"/>
        </w:rPr>
        <w:t xml:space="preserve"> </w:t>
      </w:r>
      <w:r>
        <w:rPr>
          <w:rFonts w:ascii="Roboto Lt" w:hAnsi="Roboto Lt"/>
          <w:spacing w:val="-2"/>
          <w:sz w:val="28"/>
        </w:rPr>
        <w:t>CIVIL</w:t>
      </w:r>
    </w:p>
    <w:p w14:paraId="64147E9C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014A1618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23E4E05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7B43CB3D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72D8DC0E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047EF51C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58DD591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7D46DD76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22AAE424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0FEFEB1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217D75F7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652337E8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3249B72" w14:textId="77777777" w:rsidR="003E10E8" w:rsidRDefault="003E10E8">
      <w:pPr>
        <w:pStyle w:val="Textoindependiente"/>
        <w:spacing w:before="128"/>
        <w:rPr>
          <w:rFonts w:ascii="Roboto Lt"/>
          <w:sz w:val="28"/>
        </w:rPr>
      </w:pPr>
    </w:p>
    <w:p w14:paraId="7E6C27EC" w14:textId="77777777" w:rsidR="003E10E8" w:rsidRDefault="00000000">
      <w:pPr>
        <w:spacing w:before="1" w:line="235" w:lineRule="auto"/>
        <w:ind w:left="2635" w:right="3233"/>
        <w:jc w:val="center"/>
        <w:rPr>
          <w:rFonts w:ascii="Roboto Lt" w:hAnsi="Roboto Lt"/>
          <w:sz w:val="28"/>
        </w:rPr>
      </w:pPr>
      <w:r>
        <w:rPr>
          <w:rFonts w:ascii="Roboto Lt" w:hAnsi="Roboto Lt"/>
          <w:sz w:val="28"/>
        </w:rPr>
        <w:t>INFORME</w:t>
      </w:r>
      <w:r>
        <w:rPr>
          <w:rFonts w:ascii="Roboto Lt" w:hAnsi="Roboto Lt"/>
          <w:spacing w:val="-8"/>
          <w:sz w:val="28"/>
        </w:rPr>
        <w:t xml:space="preserve"> </w:t>
      </w:r>
      <w:r>
        <w:rPr>
          <w:rFonts w:ascii="Roboto Lt" w:hAnsi="Roboto Lt"/>
          <w:sz w:val="28"/>
        </w:rPr>
        <w:t>DE</w:t>
      </w:r>
      <w:r>
        <w:rPr>
          <w:rFonts w:ascii="Roboto Lt" w:hAnsi="Roboto Lt"/>
          <w:spacing w:val="-8"/>
          <w:sz w:val="28"/>
        </w:rPr>
        <w:t xml:space="preserve"> </w:t>
      </w:r>
      <w:r>
        <w:rPr>
          <w:rFonts w:ascii="Roboto Lt" w:hAnsi="Roboto Lt"/>
          <w:sz w:val="28"/>
        </w:rPr>
        <w:t>AUDITORÍA</w:t>
      </w:r>
      <w:r>
        <w:rPr>
          <w:rFonts w:ascii="Roboto Lt" w:hAnsi="Roboto Lt"/>
          <w:spacing w:val="-8"/>
          <w:sz w:val="28"/>
        </w:rPr>
        <w:t xml:space="preserve"> </w:t>
      </w:r>
      <w:r>
        <w:rPr>
          <w:rFonts w:ascii="Roboto Lt" w:hAnsi="Roboto Lt"/>
          <w:sz w:val="28"/>
        </w:rPr>
        <w:t>INTERNA UNIDAD DE INGRESOS</w:t>
      </w:r>
    </w:p>
    <w:p w14:paraId="16447BD4" w14:textId="77777777" w:rsidR="003E10E8" w:rsidRDefault="00000000">
      <w:pPr>
        <w:spacing w:line="324" w:lineRule="exact"/>
        <w:ind w:right="599"/>
        <w:jc w:val="center"/>
        <w:rPr>
          <w:rFonts w:ascii="Roboto Lt"/>
          <w:sz w:val="28"/>
        </w:rPr>
      </w:pPr>
      <w:r>
        <w:rPr>
          <w:rFonts w:ascii="Roboto Lt"/>
          <w:sz w:val="28"/>
        </w:rPr>
        <w:t>Del</w:t>
      </w:r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01</w:t>
      </w:r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4"/>
          <w:sz w:val="28"/>
        </w:rPr>
        <w:t xml:space="preserve"> </w:t>
      </w:r>
      <w:proofErr w:type="gramStart"/>
      <w:r>
        <w:rPr>
          <w:rFonts w:ascii="Roboto Lt"/>
          <w:sz w:val="28"/>
        </w:rPr>
        <w:t>Septiembre</w:t>
      </w:r>
      <w:proofErr w:type="gramEnd"/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2024</w:t>
      </w:r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z w:val="28"/>
        </w:rPr>
        <w:t>al</w:t>
      </w:r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31</w:t>
      </w:r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4"/>
          <w:sz w:val="28"/>
        </w:rPr>
        <w:t xml:space="preserve"> </w:t>
      </w:r>
      <w:proofErr w:type="gramStart"/>
      <w:r>
        <w:rPr>
          <w:rFonts w:ascii="Roboto Lt"/>
          <w:sz w:val="28"/>
        </w:rPr>
        <w:t>Marzo</w:t>
      </w:r>
      <w:proofErr w:type="gramEnd"/>
      <w:r>
        <w:rPr>
          <w:rFonts w:ascii="Roboto Lt"/>
          <w:spacing w:val="-4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pacing w:val="-4"/>
          <w:sz w:val="28"/>
        </w:rPr>
        <w:t>2025</w:t>
      </w:r>
    </w:p>
    <w:p w14:paraId="5C4F277D" w14:textId="77777777" w:rsidR="003E10E8" w:rsidRDefault="00000000">
      <w:pPr>
        <w:spacing w:line="332" w:lineRule="exact"/>
        <w:ind w:right="599"/>
        <w:jc w:val="center"/>
        <w:rPr>
          <w:rFonts w:ascii="Roboto Lt"/>
          <w:sz w:val="28"/>
        </w:rPr>
      </w:pPr>
      <w:r>
        <w:rPr>
          <w:rFonts w:ascii="Roboto Lt"/>
          <w:sz w:val="28"/>
        </w:rPr>
        <w:t>CAI</w:t>
      </w:r>
      <w:r>
        <w:rPr>
          <w:rFonts w:ascii="Roboto Lt"/>
          <w:spacing w:val="7"/>
          <w:sz w:val="28"/>
        </w:rPr>
        <w:t xml:space="preserve"> </w:t>
      </w:r>
      <w:r>
        <w:rPr>
          <w:rFonts w:ascii="Roboto Lt"/>
          <w:spacing w:val="-2"/>
          <w:sz w:val="28"/>
        </w:rPr>
        <w:t>00007</w:t>
      </w:r>
    </w:p>
    <w:p w14:paraId="63AADE72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2D2494CE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6F6D710F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54973E90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49480CBA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6C1D236B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34E4B6A2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453F3AF2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25C52471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713C451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6C5F12EB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1665A3C1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5447E99F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65DA4FAD" w14:textId="77777777" w:rsidR="003E10E8" w:rsidRDefault="003E10E8">
      <w:pPr>
        <w:pStyle w:val="Textoindependiente"/>
        <w:rPr>
          <w:rFonts w:ascii="Roboto Lt"/>
          <w:sz w:val="28"/>
        </w:rPr>
      </w:pPr>
    </w:p>
    <w:p w14:paraId="032F94AA" w14:textId="77777777" w:rsidR="003E10E8" w:rsidRDefault="003E10E8">
      <w:pPr>
        <w:pStyle w:val="Textoindependiente"/>
        <w:spacing w:before="13"/>
        <w:rPr>
          <w:rFonts w:ascii="Roboto Lt"/>
          <w:sz w:val="28"/>
        </w:rPr>
      </w:pPr>
    </w:p>
    <w:p w14:paraId="5366F80D" w14:textId="77777777" w:rsidR="003E10E8" w:rsidRDefault="00000000">
      <w:pPr>
        <w:ind w:right="599"/>
        <w:jc w:val="center"/>
        <w:rPr>
          <w:rFonts w:ascii="Roboto Lt"/>
          <w:sz w:val="28"/>
        </w:rPr>
      </w:pPr>
      <w:r>
        <w:rPr>
          <w:rFonts w:ascii="Roboto Lt"/>
          <w:sz w:val="28"/>
        </w:rPr>
        <w:t>GUATEMALA,</w:t>
      </w:r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z w:val="28"/>
        </w:rPr>
        <w:t>19</w:t>
      </w:r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2"/>
          <w:sz w:val="28"/>
        </w:rPr>
        <w:t xml:space="preserve"> </w:t>
      </w:r>
      <w:proofErr w:type="gramStart"/>
      <w:r>
        <w:rPr>
          <w:rFonts w:ascii="Roboto Lt"/>
          <w:sz w:val="28"/>
        </w:rPr>
        <w:t>Junio</w:t>
      </w:r>
      <w:proofErr w:type="gramEnd"/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z w:val="28"/>
        </w:rPr>
        <w:t>de</w:t>
      </w:r>
      <w:r>
        <w:rPr>
          <w:rFonts w:ascii="Roboto Lt"/>
          <w:spacing w:val="-3"/>
          <w:sz w:val="28"/>
        </w:rPr>
        <w:t xml:space="preserve"> </w:t>
      </w:r>
      <w:r>
        <w:rPr>
          <w:rFonts w:ascii="Roboto Lt"/>
          <w:spacing w:val="-4"/>
          <w:sz w:val="28"/>
        </w:rPr>
        <w:t>2025</w:t>
      </w:r>
    </w:p>
    <w:p w14:paraId="3046F0B4" w14:textId="77777777" w:rsidR="003E10E8" w:rsidRDefault="003E10E8">
      <w:pPr>
        <w:jc w:val="center"/>
        <w:rPr>
          <w:rFonts w:ascii="Roboto Lt"/>
          <w:sz w:val="28"/>
        </w:rPr>
        <w:sectPr w:rsidR="003E10E8">
          <w:footerReference w:type="default" r:id="rId7"/>
          <w:type w:val="continuous"/>
          <w:pgSz w:w="12240" w:h="15840"/>
          <w:pgMar w:top="1820" w:right="360" w:bottom="1000" w:left="720" w:header="0" w:footer="800" w:gutter="0"/>
          <w:pgNumType w:start="1"/>
          <w:cols w:space="720"/>
        </w:sectPr>
      </w:pPr>
    </w:p>
    <w:p w14:paraId="2C8CFC0A" w14:textId="77777777" w:rsidR="003E10E8" w:rsidRDefault="00000000">
      <w:pPr>
        <w:pStyle w:val="Textoindependiente"/>
        <w:spacing w:before="94"/>
        <w:ind w:left="7060"/>
        <w:rPr>
          <w:rFonts w:ascii="Roboto Lt"/>
        </w:rPr>
      </w:pPr>
      <w:r>
        <w:rPr>
          <w:rFonts w:ascii="Roboto Lt"/>
        </w:rPr>
        <w:lastRenderedPageBreak/>
        <w:t>Guatemala,</w:t>
      </w:r>
      <w:r>
        <w:rPr>
          <w:rFonts w:ascii="Roboto Lt"/>
          <w:spacing w:val="-5"/>
        </w:rPr>
        <w:t xml:space="preserve"> </w:t>
      </w:r>
      <w:r>
        <w:rPr>
          <w:rFonts w:ascii="Roboto Lt"/>
        </w:rPr>
        <w:t>19</w:t>
      </w:r>
      <w:r>
        <w:rPr>
          <w:rFonts w:ascii="Roboto Lt"/>
          <w:spacing w:val="-5"/>
        </w:rPr>
        <w:t xml:space="preserve"> </w:t>
      </w:r>
      <w:r>
        <w:rPr>
          <w:rFonts w:ascii="Roboto Lt"/>
        </w:rPr>
        <w:t>de</w:t>
      </w:r>
      <w:r>
        <w:rPr>
          <w:rFonts w:ascii="Roboto Lt"/>
          <w:spacing w:val="-4"/>
        </w:rPr>
        <w:t xml:space="preserve"> </w:t>
      </w:r>
      <w:proofErr w:type="gramStart"/>
      <w:r>
        <w:rPr>
          <w:rFonts w:ascii="Roboto Lt"/>
        </w:rPr>
        <w:t>Junio</w:t>
      </w:r>
      <w:proofErr w:type="gramEnd"/>
      <w:r>
        <w:rPr>
          <w:rFonts w:ascii="Roboto Lt"/>
          <w:spacing w:val="-5"/>
        </w:rPr>
        <w:t xml:space="preserve"> </w:t>
      </w:r>
      <w:r>
        <w:rPr>
          <w:rFonts w:ascii="Roboto Lt"/>
        </w:rPr>
        <w:t>de</w:t>
      </w:r>
      <w:r>
        <w:rPr>
          <w:rFonts w:ascii="Roboto Lt"/>
          <w:spacing w:val="-5"/>
        </w:rPr>
        <w:t xml:space="preserve"> </w:t>
      </w:r>
      <w:r>
        <w:rPr>
          <w:rFonts w:ascii="Roboto Lt"/>
          <w:spacing w:val="-4"/>
        </w:rPr>
        <w:t>2025</w:t>
      </w:r>
    </w:p>
    <w:p w14:paraId="37ADCC86" w14:textId="77777777" w:rsidR="003E10E8" w:rsidRDefault="003E10E8">
      <w:pPr>
        <w:pStyle w:val="Textoindependiente"/>
        <w:rPr>
          <w:rFonts w:ascii="Roboto Lt"/>
        </w:rPr>
      </w:pPr>
    </w:p>
    <w:p w14:paraId="218BEFB2" w14:textId="77777777" w:rsidR="003E10E8" w:rsidRDefault="003E10E8">
      <w:pPr>
        <w:pStyle w:val="Textoindependiente"/>
        <w:rPr>
          <w:rFonts w:ascii="Roboto Lt"/>
        </w:rPr>
      </w:pPr>
    </w:p>
    <w:p w14:paraId="1077504A" w14:textId="77777777" w:rsidR="003E10E8" w:rsidRDefault="003E10E8">
      <w:pPr>
        <w:pStyle w:val="Textoindependiente"/>
        <w:rPr>
          <w:rFonts w:ascii="Roboto Lt"/>
        </w:rPr>
      </w:pPr>
    </w:p>
    <w:p w14:paraId="4C4FEB71" w14:textId="77777777" w:rsidR="003E10E8" w:rsidRDefault="003E10E8">
      <w:pPr>
        <w:pStyle w:val="Textoindependiente"/>
        <w:rPr>
          <w:rFonts w:ascii="Roboto Lt"/>
        </w:rPr>
      </w:pPr>
    </w:p>
    <w:p w14:paraId="31082F9C" w14:textId="77777777" w:rsidR="003E10E8" w:rsidRDefault="003E10E8">
      <w:pPr>
        <w:pStyle w:val="Textoindependiente"/>
        <w:rPr>
          <w:rFonts w:ascii="Roboto Lt"/>
        </w:rPr>
      </w:pPr>
    </w:p>
    <w:p w14:paraId="22173A2E" w14:textId="77777777" w:rsidR="003E10E8" w:rsidRDefault="003E10E8">
      <w:pPr>
        <w:pStyle w:val="Textoindependiente"/>
        <w:spacing w:before="234"/>
        <w:rPr>
          <w:rFonts w:ascii="Roboto Lt"/>
        </w:rPr>
      </w:pPr>
    </w:p>
    <w:p w14:paraId="701FCDA0" w14:textId="77777777" w:rsidR="003E10E8" w:rsidRDefault="00000000">
      <w:pPr>
        <w:spacing w:line="285" w:lineRule="exact"/>
        <w:ind w:left="280"/>
        <w:rPr>
          <w:rFonts w:ascii="Roboto Lt"/>
          <w:sz w:val="24"/>
        </w:rPr>
      </w:pPr>
      <w:r>
        <w:rPr>
          <w:rFonts w:ascii="Roboto Lt"/>
          <w:sz w:val="24"/>
        </w:rPr>
        <w:t>DIRECTOR</w:t>
      </w:r>
      <w:r>
        <w:rPr>
          <w:rFonts w:ascii="Roboto Lt"/>
          <w:spacing w:val="-8"/>
          <w:sz w:val="24"/>
        </w:rPr>
        <w:t xml:space="preserve"> </w:t>
      </w:r>
      <w:r>
        <w:rPr>
          <w:rFonts w:ascii="Roboto Lt"/>
          <w:spacing w:val="-2"/>
          <w:sz w:val="24"/>
        </w:rPr>
        <w:t>GENERAL:</w:t>
      </w:r>
    </w:p>
    <w:p w14:paraId="0F2067F1" w14:textId="77777777" w:rsidR="003E10E8" w:rsidRDefault="00000000">
      <w:pPr>
        <w:spacing w:before="1" w:line="235" w:lineRule="auto"/>
        <w:ind w:left="280" w:right="5794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INOSENTE TOMAS ALDECOA CASASOLA DIRECCIÓN GENERAL DE AERONÁUTICA CIVIL</w:t>
      </w:r>
    </w:p>
    <w:p w14:paraId="694042EB" w14:textId="77777777" w:rsidR="003E10E8" w:rsidRDefault="00000000">
      <w:pPr>
        <w:pStyle w:val="Textoindependiente"/>
        <w:spacing w:line="281" w:lineRule="exact"/>
        <w:ind w:left="280"/>
        <w:rPr>
          <w:rFonts w:ascii="Roboto Lt"/>
        </w:rPr>
      </w:pPr>
      <w:r>
        <w:rPr>
          <w:rFonts w:ascii="Roboto Lt"/>
        </w:rPr>
        <w:t>Su</w:t>
      </w:r>
      <w:r>
        <w:rPr>
          <w:rFonts w:ascii="Roboto Lt"/>
          <w:spacing w:val="-7"/>
        </w:rPr>
        <w:t xml:space="preserve"> </w:t>
      </w:r>
      <w:r>
        <w:rPr>
          <w:rFonts w:ascii="Roboto Lt"/>
          <w:spacing w:val="-2"/>
        </w:rPr>
        <w:t>despacho</w:t>
      </w:r>
    </w:p>
    <w:p w14:paraId="61541E51" w14:textId="77777777" w:rsidR="003E10E8" w:rsidRDefault="003E10E8">
      <w:pPr>
        <w:pStyle w:val="Textoindependiente"/>
        <w:rPr>
          <w:rFonts w:ascii="Roboto Lt"/>
        </w:rPr>
      </w:pPr>
    </w:p>
    <w:p w14:paraId="731BE74F" w14:textId="77777777" w:rsidR="003E10E8" w:rsidRDefault="003E10E8">
      <w:pPr>
        <w:pStyle w:val="Textoindependiente"/>
        <w:spacing w:before="261"/>
        <w:rPr>
          <w:rFonts w:ascii="Roboto Lt"/>
        </w:rPr>
      </w:pPr>
    </w:p>
    <w:p w14:paraId="1085B265" w14:textId="77777777" w:rsidR="003E10E8" w:rsidRDefault="00000000">
      <w:pPr>
        <w:pStyle w:val="Textoindependiente"/>
        <w:ind w:left="280"/>
        <w:rPr>
          <w:rFonts w:ascii="Roboto Lt" w:hAnsi="Roboto Lt"/>
        </w:rPr>
      </w:pPr>
      <w:r>
        <w:rPr>
          <w:rFonts w:ascii="Roboto Lt" w:hAnsi="Roboto Lt"/>
          <w:spacing w:val="-2"/>
        </w:rPr>
        <w:t>Señor(a):</w:t>
      </w:r>
    </w:p>
    <w:p w14:paraId="7419875B" w14:textId="77777777" w:rsidR="003E10E8" w:rsidRDefault="003E10E8">
      <w:pPr>
        <w:pStyle w:val="Textoindependiente"/>
        <w:spacing w:before="272"/>
        <w:rPr>
          <w:rFonts w:ascii="Roboto Lt"/>
        </w:rPr>
      </w:pPr>
    </w:p>
    <w:p w14:paraId="126AB6E1" w14:textId="77777777" w:rsidR="003E10E8" w:rsidRDefault="00000000">
      <w:pPr>
        <w:pStyle w:val="Textoindependiente"/>
        <w:spacing w:line="235" w:lineRule="auto"/>
        <w:ind w:left="280" w:right="639"/>
        <w:jc w:val="both"/>
      </w:pPr>
      <w:r>
        <w:t>De</w:t>
      </w:r>
      <w:r>
        <w:rPr>
          <w:spacing w:val="80"/>
        </w:rPr>
        <w:t xml:space="preserve"> </w:t>
      </w:r>
      <w:r>
        <w:t>acuerdo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nombramiento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auditoría</w:t>
      </w:r>
      <w:r>
        <w:rPr>
          <w:spacing w:val="80"/>
        </w:rPr>
        <w:t xml:space="preserve"> </w:t>
      </w:r>
      <w:r>
        <w:t>interna</w:t>
      </w:r>
      <w:r>
        <w:rPr>
          <w:spacing w:val="80"/>
        </w:rPr>
        <w:t xml:space="preserve"> </w:t>
      </w:r>
      <w:r>
        <w:t>No.</w:t>
      </w:r>
      <w:r>
        <w:rPr>
          <w:spacing w:val="80"/>
        </w:rPr>
        <w:t xml:space="preserve"> </w:t>
      </w:r>
      <w:r>
        <w:t>NAI-007-2025,</w:t>
      </w:r>
      <w:r>
        <w:rPr>
          <w:spacing w:val="80"/>
        </w:rPr>
        <w:t xml:space="preserve"> </w:t>
      </w:r>
      <w:r>
        <w:t>emitido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 xml:space="preserve">fecha 03-03-2025, hacemos de su conocimiento el informe de auditoría interna, actuamos de conformidad con la ordenanza de auditoría interna Gubernamental y Manual de Auditoría </w:t>
      </w:r>
      <w:r>
        <w:rPr>
          <w:spacing w:val="-2"/>
        </w:rPr>
        <w:t>Interna</w:t>
      </w:r>
    </w:p>
    <w:p w14:paraId="22F6A34B" w14:textId="77777777" w:rsidR="003E10E8" w:rsidRDefault="003E10E8">
      <w:pPr>
        <w:pStyle w:val="Textoindependiente"/>
        <w:spacing w:before="266"/>
      </w:pPr>
    </w:p>
    <w:p w14:paraId="6AE327A5" w14:textId="77777777" w:rsidR="003E10E8" w:rsidRDefault="00000000">
      <w:pPr>
        <w:pStyle w:val="Textoindependiente"/>
        <w:ind w:left="280"/>
        <w:rPr>
          <w:rFonts w:ascii="Roboto Lt"/>
        </w:rPr>
      </w:pPr>
      <w:r>
        <w:rPr>
          <w:rFonts w:ascii="Roboto Lt"/>
          <w:spacing w:val="-2"/>
        </w:rPr>
        <w:t>Sin</w:t>
      </w:r>
      <w:r>
        <w:rPr>
          <w:rFonts w:ascii="Roboto Lt"/>
          <w:spacing w:val="-4"/>
        </w:rPr>
        <w:t xml:space="preserve"> </w:t>
      </w:r>
      <w:r>
        <w:rPr>
          <w:rFonts w:ascii="Roboto Lt"/>
          <w:spacing w:val="-2"/>
        </w:rPr>
        <w:t>otro</w:t>
      </w:r>
      <w:r>
        <w:rPr>
          <w:rFonts w:ascii="Roboto Lt"/>
          <w:spacing w:val="-4"/>
        </w:rPr>
        <w:t xml:space="preserve"> </w:t>
      </w:r>
      <w:r>
        <w:rPr>
          <w:rFonts w:ascii="Roboto Lt"/>
          <w:spacing w:val="-2"/>
        </w:rPr>
        <w:t>particular,</w:t>
      </w:r>
      <w:r>
        <w:rPr>
          <w:rFonts w:ascii="Roboto Lt"/>
          <w:spacing w:val="-3"/>
        </w:rPr>
        <w:t xml:space="preserve"> </w:t>
      </w:r>
      <w:r>
        <w:rPr>
          <w:rFonts w:ascii="Roboto Lt"/>
          <w:spacing w:val="-2"/>
        </w:rPr>
        <w:t>atentamente</w:t>
      </w:r>
    </w:p>
    <w:p w14:paraId="2774D603" w14:textId="77777777" w:rsidR="003E10E8" w:rsidRDefault="003E10E8">
      <w:pPr>
        <w:pStyle w:val="Textoindependiente"/>
        <w:spacing w:before="267"/>
        <w:rPr>
          <w:rFonts w:ascii="Roboto Lt"/>
        </w:rPr>
      </w:pPr>
    </w:p>
    <w:p w14:paraId="4842E850" w14:textId="77777777" w:rsidR="003E10E8" w:rsidRDefault="00000000">
      <w:pPr>
        <w:tabs>
          <w:tab w:val="left" w:pos="5501"/>
        </w:tabs>
        <w:spacing w:before="1" w:line="287" w:lineRule="exact"/>
        <w:ind w:left="301"/>
        <w:rPr>
          <w:rFonts w:ascii="Roboto Lt"/>
          <w:sz w:val="24"/>
        </w:rPr>
      </w:pPr>
      <w:r>
        <w:rPr>
          <w:rFonts w:ascii="Roboto Lt"/>
          <w:spacing w:val="-17"/>
          <w:sz w:val="24"/>
        </w:rPr>
        <w:t>F.</w:t>
      </w:r>
      <w:r>
        <w:rPr>
          <w:rFonts w:ascii="Roboto Lt"/>
          <w:spacing w:val="1"/>
          <w:sz w:val="24"/>
        </w:rPr>
        <w:t xml:space="preserve"> </w:t>
      </w:r>
      <w:r>
        <w:rPr>
          <w:rFonts w:ascii="Roboto Lt"/>
          <w:spacing w:val="-2"/>
          <w:sz w:val="24"/>
        </w:rPr>
        <w:t>____________________________________________</w:t>
      </w:r>
      <w:r>
        <w:rPr>
          <w:rFonts w:ascii="Roboto Lt"/>
          <w:sz w:val="24"/>
        </w:rPr>
        <w:tab/>
      </w:r>
      <w:r>
        <w:rPr>
          <w:rFonts w:ascii="Roboto Lt"/>
          <w:spacing w:val="-17"/>
          <w:sz w:val="24"/>
        </w:rPr>
        <w:t>F.</w:t>
      </w:r>
      <w:r>
        <w:rPr>
          <w:rFonts w:ascii="Roboto Lt"/>
          <w:spacing w:val="1"/>
          <w:sz w:val="24"/>
        </w:rPr>
        <w:t xml:space="preserve"> </w:t>
      </w:r>
      <w:r>
        <w:rPr>
          <w:rFonts w:ascii="Roboto Lt"/>
          <w:spacing w:val="-2"/>
          <w:sz w:val="24"/>
        </w:rPr>
        <w:t>____________________________________________</w:t>
      </w:r>
    </w:p>
    <w:p w14:paraId="49D719E2" w14:textId="77777777" w:rsidR="003E10E8" w:rsidRDefault="003E10E8">
      <w:pPr>
        <w:spacing w:line="287" w:lineRule="exact"/>
        <w:rPr>
          <w:rFonts w:ascii="Roboto Lt"/>
          <w:sz w:val="24"/>
        </w:rPr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5C08BE41" w14:textId="77777777" w:rsidR="003E10E8" w:rsidRDefault="00000000">
      <w:pPr>
        <w:pStyle w:val="Textoindependiente"/>
        <w:spacing w:line="235" w:lineRule="auto"/>
        <w:ind w:left="2203" w:hanging="981"/>
        <w:rPr>
          <w:rFonts w:ascii="Roboto Lt" w:hAnsi="Roboto Lt"/>
        </w:rPr>
      </w:pPr>
      <w:r>
        <w:rPr>
          <w:rFonts w:ascii="Roboto Lt" w:hAnsi="Roboto Lt"/>
        </w:rPr>
        <w:t>Isauro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>Homero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>Zavala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 xml:space="preserve">García </w:t>
      </w:r>
      <w:r>
        <w:rPr>
          <w:rFonts w:ascii="Roboto Lt" w:hAnsi="Roboto Lt"/>
          <w:spacing w:val="-2"/>
        </w:rPr>
        <w:t>Supervisor</w:t>
      </w:r>
    </w:p>
    <w:p w14:paraId="5677A492" w14:textId="77777777" w:rsidR="003E10E8" w:rsidRDefault="00000000">
      <w:pPr>
        <w:pStyle w:val="Textoindependiente"/>
        <w:spacing w:line="235" w:lineRule="auto"/>
        <w:ind w:left="2420" w:hanging="1199"/>
        <w:rPr>
          <w:rFonts w:ascii="Roboto Lt"/>
        </w:rPr>
      </w:pPr>
      <w:r>
        <w:br w:type="column"/>
      </w:r>
      <w:proofErr w:type="spellStart"/>
      <w:r>
        <w:rPr>
          <w:rFonts w:ascii="Roboto Lt"/>
        </w:rPr>
        <w:t>Ismary</w:t>
      </w:r>
      <w:proofErr w:type="spellEnd"/>
      <w:r>
        <w:rPr>
          <w:rFonts w:ascii="Roboto Lt"/>
          <w:spacing w:val="-12"/>
        </w:rPr>
        <w:t xml:space="preserve"> </w:t>
      </w:r>
      <w:r>
        <w:rPr>
          <w:rFonts w:ascii="Roboto Lt"/>
        </w:rPr>
        <w:t>Andrea</w:t>
      </w:r>
      <w:r>
        <w:rPr>
          <w:rFonts w:ascii="Roboto Lt"/>
          <w:spacing w:val="-12"/>
        </w:rPr>
        <w:t xml:space="preserve"> </w:t>
      </w:r>
      <w:r>
        <w:rPr>
          <w:rFonts w:ascii="Roboto Lt"/>
        </w:rPr>
        <w:t>Alejandra</w:t>
      </w:r>
      <w:r>
        <w:rPr>
          <w:rFonts w:ascii="Roboto Lt"/>
          <w:spacing w:val="-12"/>
        </w:rPr>
        <w:t xml:space="preserve"> </w:t>
      </w:r>
      <w:proofErr w:type="spellStart"/>
      <w:r>
        <w:rPr>
          <w:rFonts w:ascii="Roboto Lt"/>
        </w:rPr>
        <w:t>Cardenas</w:t>
      </w:r>
      <w:proofErr w:type="spellEnd"/>
      <w:r>
        <w:rPr>
          <w:rFonts w:ascii="Roboto Lt"/>
          <w:spacing w:val="-12"/>
        </w:rPr>
        <w:t xml:space="preserve"> </w:t>
      </w:r>
      <w:r>
        <w:rPr>
          <w:rFonts w:ascii="Roboto Lt"/>
        </w:rPr>
        <w:t xml:space="preserve">Barrios </w:t>
      </w:r>
      <w:proofErr w:type="spellStart"/>
      <w:proofErr w:type="gramStart"/>
      <w:r>
        <w:rPr>
          <w:rFonts w:ascii="Roboto Lt"/>
          <w:spacing w:val="-2"/>
        </w:rPr>
        <w:t>Auditor,Coordinador</w:t>
      </w:r>
      <w:proofErr w:type="spellEnd"/>
      <w:proofErr w:type="gramEnd"/>
    </w:p>
    <w:p w14:paraId="46F15087" w14:textId="77777777" w:rsidR="003E10E8" w:rsidRDefault="003E10E8">
      <w:pPr>
        <w:pStyle w:val="Textoindependiente"/>
        <w:spacing w:line="235" w:lineRule="auto"/>
        <w:rPr>
          <w:rFonts w:ascii="Roboto Lt"/>
        </w:rPr>
        <w:sectPr w:rsidR="003E10E8">
          <w:type w:val="continuous"/>
          <w:pgSz w:w="12240" w:h="15840"/>
          <w:pgMar w:top="1820" w:right="360" w:bottom="1000" w:left="720" w:header="0" w:footer="800" w:gutter="0"/>
          <w:cols w:num="2" w:space="720" w:equalWidth="0">
            <w:col w:w="4378" w:space="106"/>
            <w:col w:w="6676"/>
          </w:cols>
        </w:sectPr>
      </w:pPr>
    </w:p>
    <w:p w14:paraId="32AB1C91" w14:textId="77777777" w:rsidR="003E10E8" w:rsidRDefault="00000000">
      <w:pPr>
        <w:spacing w:before="93"/>
        <w:ind w:right="599"/>
        <w:jc w:val="center"/>
        <w:rPr>
          <w:rFonts w:ascii="Roboto Lt"/>
          <w:sz w:val="28"/>
        </w:rPr>
      </w:pPr>
      <w:proofErr w:type="spellStart"/>
      <w:r>
        <w:rPr>
          <w:rFonts w:ascii="Roboto Lt"/>
          <w:spacing w:val="-2"/>
          <w:sz w:val="28"/>
        </w:rPr>
        <w:t>Indice</w:t>
      </w:r>
      <w:proofErr w:type="spellEnd"/>
    </w:p>
    <w:sdt>
      <w:sdtPr>
        <w:rPr>
          <w:sz w:val="22"/>
          <w:szCs w:val="22"/>
        </w:rPr>
        <w:id w:val="-1539201256"/>
        <w:docPartObj>
          <w:docPartGallery w:val="Table of Contents"/>
          <w:docPartUnique/>
        </w:docPartObj>
      </w:sdtPr>
      <w:sdtContent>
        <w:p w14:paraId="6973B220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spacing w:before="33"/>
            <w:ind w:left="536" w:hanging="25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INFORMACIÓN</w:t>
            </w:r>
          </w:hyperlink>
          <w:r>
            <w:rPr>
              <w:spacing w:val="-6"/>
            </w:rPr>
            <w:t xml:space="preserve"> </w:t>
          </w:r>
          <w:hyperlink w:anchor="_bookmark0" w:history="1">
            <w:r>
              <w:rPr>
                <w:spacing w:val="-2"/>
              </w:rPr>
              <w:t>GENERAL</w:t>
            </w:r>
          </w:hyperlink>
          <w:r>
            <w:rPr>
              <w:rFonts w:ascii="Times New Roman" w:hAnsi="Times New Roman"/>
            </w:rPr>
            <w:tab/>
          </w:r>
          <w:hyperlink w:anchor="_bookmark0" w:history="1">
            <w:r>
              <w:rPr>
                <w:spacing w:val="-12"/>
              </w:rPr>
              <w:t>4</w:t>
            </w:r>
          </w:hyperlink>
        </w:p>
        <w:p w14:paraId="16857275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spacing w:before="74"/>
            <w:ind w:left="536" w:hanging="256"/>
          </w:pPr>
          <w:hyperlink w:anchor="_bookmark1" w:history="1">
            <w:r>
              <w:rPr>
                <w:spacing w:val="-2"/>
              </w:rPr>
              <w:t>FUNDAMENTO</w:t>
            </w:r>
          </w:hyperlink>
          <w:r>
            <w:t xml:space="preserve"> </w:t>
          </w:r>
          <w:hyperlink w:anchor="_bookmark1" w:history="1">
            <w:r>
              <w:rPr>
                <w:spacing w:val="-2"/>
              </w:rPr>
              <w:t>LEGAL</w:t>
            </w:r>
          </w:hyperlink>
          <w:r>
            <w:rPr>
              <w:rFonts w:ascii="Times New Roman"/>
            </w:rPr>
            <w:tab/>
          </w:r>
          <w:hyperlink w:anchor="_bookmark1" w:history="1">
            <w:r>
              <w:rPr>
                <w:spacing w:val="-10"/>
              </w:rPr>
              <w:t>4</w:t>
            </w:r>
          </w:hyperlink>
        </w:p>
        <w:p w14:paraId="1884BD83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ind w:left="536" w:hanging="256"/>
          </w:pPr>
          <w:hyperlink w:anchor="_bookmark2" w:history="1">
            <w:r>
              <w:t>IDENTIFICACIÓN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t>DE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t>LAS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t>NORMAS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t>DE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t>AUDITORIA</w:t>
            </w:r>
          </w:hyperlink>
          <w:r>
            <w:rPr>
              <w:spacing w:val="-6"/>
            </w:rPr>
            <w:t xml:space="preserve"> </w:t>
          </w:r>
          <w:hyperlink w:anchor="_bookmark2" w:history="1">
            <w:r>
              <w:t>INTERNA</w:t>
            </w:r>
          </w:hyperlink>
          <w:r>
            <w:rPr>
              <w:spacing w:val="-7"/>
            </w:rPr>
            <w:t xml:space="preserve"> </w:t>
          </w:r>
          <w:hyperlink w:anchor="_bookmark2" w:history="1">
            <w:r>
              <w:rPr>
                <w:spacing w:val="-2"/>
              </w:rPr>
              <w:t>OBSERVADAS</w:t>
            </w:r>
          </w:hyperlink>
          <w:r>
            <w:rPr>
              <w:rFonts w:ascii="Times New Roman" w:hAnsi="Times New Roman"/>
            </w:rPr>
            <w:tab/>
          </w:r>
          <w:hyperlink w:anchor="_bookmark2" w:history="1">
            <w:r>
              <w:rPr>
                <w:spacing w:val="-10"/>
              </w:rPr>
              <w:t>4</w:t>
            </w:r>
          </w:hyperlink>
        </w:p>
        <w:p w14:paraId="3766F73F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ind w:left="536" w:hanging="256"/>
          </w:pPr>
          <w:hyperlink w:anchor="_bookmark3" w:history="1">
            <w:r>
              <w:rPr>
                <w:spacing w:val="-2"/>
              </w:rPr>
              <w:t>OBJETIVOS</w:t>
            </w:r>
          </w:hyperlink>
          <w:r>
            <w:rPr>
              <w:rFonts w:ascii="Times New Roman"/>
            </w:rPr>
            <w:tab/>
          </w:r>
          <w:hyperlink w:anchor="_bookmark3" w:history="1">
            <w:r>
              <w:rPr>
                <w:spacing w:val="-10"/>
              </w:rPr>
              <w:t>5</w:t>
            </w:r>
          </w:hyperlink>
        </w:p>
        <w:p w14:paraId="04280F9F" w14:textId="77777777" w:rsidR="003E10E8" w:rsidRDefault="00000000">
          <w:pPr>
            <w:pStyle w:val="TDC1"/>
            <w:numPr>
              <w:ilvl w:val="1"/>
              <w:numId w:val="2"/>
            </w:numPr>
            <w:tabs>
              <w:tab w:val="left" w:pos="671"/>
              <w:tab w:val="right" w:pos="10519"/>
            </w:tabs>
            <w:ind w:left="671" w:hanging="391"/>
          </w:pPr>
          <w:hyperlink w:anchor="_bookmark4" w:history="1">
            <w:r>
              <w:rPr>
                <w:spacing w:val="-2"/>
              </w:rPr>
              <w:t>GENERAL</w:t>
            </w:r>
          </w:hyperlink>
          <w:r>
            <w:rPr>
              <w:rFonts w:ascii="Times New Roman"/>
            </w:rPr>
            <w:tab/>
          </w:r>
          <w:hyperlink w:anchor="_bookmark4" w:history="1">
            <w:r>
              <w:rPr>
                <w:spacing w:val="-10"/>
              </w:rPr>
              <w:t>5</w:t>
            </w:r>
          </w:hyperlink>
        </w:p>
        <w:p w14:paraId="0FEBF12D" w14:textId="77777777" w:rsidR="003E10E8" w:rsidRDefault="00000000">
          <w:pPr>
            <w:pStyle w:val="TDC1"/>
            <w:numPr>
              <w:ilvl w:val="1"/>
              <w:numId w:val="2"/>
            </w:numPr>
            <w:tabs>
              <w:tab w:val="left" w:pos="671"/>
              <w:tab w:val="right" w:pos="10519"/>
            </w:tabs>
            <w:ind w:left="671" w:hanging="391"/>
          </w:pPr>
          <w:hyperlink w:anchor="_bookmark5" w:history="1">
            <w:r>
              <w:rPr>
                <w:spacing w:val="-2"/>
              </w:rPr>
              <w:t>ESPECÍFICOS</w:t>
            </w:r>
          </w:hyperlink>
          <w:r>
            <w:rPr>
              <w:rFonts w:ascii="Times New Roman" w:hAnsi="Times New Roman"/>
            </w:rPr>
            <w:tab/>
          </w:r>
          <w:hyperlink w:anchor="_bookmark5" w:history="1">
            <w:r>
              <w:rPr>
                <w:spacing w:val="-10"/>
              </w:rPr>
              <w:t>5</w:t>
            </w:r>
          </w:hyperlink>
        </w:p>
        <w:p w14:paraId="698FF77A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spacing w:before="74"/>
            <w:ind w:left="536" w:hanging="256"/>
          </w:pPr>
          <w:hyperlink w:anchor="_bookmark6" w:history="1">
            <w:r>
              <w:rPr>
                <w:spacing w:val="-2"/>
              </w:rPr>
              <w:t>ALCANCE</w:t>
            </w:r>
          </w:hyperlink>
          <w:r>
            <w:rPr>
              <w:rFonts w:ascii="Times New Roman"/>
            </w:rPr>
            <w:tab/>
          </w:r>
          <w:hyperlink w:anchor="_bookmark6" w:history="1">
            <w:r>
              <w:rPr>
                <w:spacing w:val="-10"/>
              </w:rPr>
              <w:t>5</w:t>
            </w:r>
          </w:hyperlink>
        </w:p>
        <w:p w14:paraId="531602FF" w14:textId="77777777" w:rsidR="003E10E8" w:rsidRDefault="00000000">
          <w:pPr>
            <w:pStyle w:val="TDC1"/>
            <w:numPr>
              <w:ilvl w:val="1"/>
              <w:numId w:val="2"/>
            </w:numPr>
            <w:tabs>
              <w:tab w:val="left" w:pos="671"/>
              <w:tab w:val="right" w:pos="10519"/>
            </w:tabs>
            <w:ind w:left="671" w:hanging="391"/>
          </w:pPr>
          <w:hyperlink w:anchor="_bookmark7" w:history="1">
            <w:r>
              <w:t>LIMITACIONES</w:t>
            </w:r>
          </w:hyperlink>
          <w:r>
            <w:rPr>
              <w:spacing w:val="-13"/>
            </w:rPr>
            <w:t xml:space="preserve"> </w:t>
          </w:r>
          <w:hyperlink w:anchor="_bookmark7" w:history="1">
            <w:r>
              <w:t>AL</w:t>
            </w:r>
          </w:hyperlink>
          <w:r>
            <w:rPr>
              <w:spacing w:val="-12"/>
            </w:rPr>
            <w:t xml:space="preserve"> </w:t>
          </w:r>
          <w:hyperlink w:anchor="_bookmark7" w:history="1">
            <w:r>
              <w:rPr>
                <w:spacing w:val="-2"/>
              </w:rPr>
              <w:t>ALCANCE</w:t>
            </w:r>
          </w:hyperlink>
          <w:r>
            <w:rPr>
              <w:rFonts w:ascii="Times New Roman"/>
            </w:rPr>
            <w:tab/>
          </w:r>
          <w:hyperlink w:anchor="_bookmark7" w:history="1">
            <w:r>
              <w:rPr>
                <w:spacing w:val="-10"/>
              </w:rPr>
              <w:t>6</w:t>
            </w:r>
          </w:hyperlink>
        </w:p>
        <w:p w14:paraId="0E7DDE43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ind w:left="536" w:hanging="256"/>
          </w:pPr>
          <w:hyperlink w:anchor="_bookmark8" w:history="1">
            <w:r>
              <w:rPr>
                <w:spacing w:val="-2"/>
              </w:rPr>
              <w:t>ESTRATEGIAS</w:t>
            </w:r>
          </w:hyperlink>
          <w:r>
            <w:rPr>
              <w:rFonts w:ascii="Times New Roman"/>
            </w:rPr>
            <w:tab/>
          </w:r>
          <w:hyperlink w:anchor="_bookmark8" w:history="1">
            <w:r>
              <w:rPr>
                <w:spacing w:val="-10"/>
              </w:rPr>
              <w:t>6</w:t>
            </w:r>
          </w:hyperlink>
        </w:p>
        <w:p w14:paraId="0DC459DA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ind w:left="536" w:hanging="256"/>
          </w:pPr>
          <w:hyperlink w:anchor="_bookmark9" w:history="1">
            <w:r>
              <w:rPr>
                <w:spacing w:val="-4"/>
              </w:rPr>
              <w:t>RESULTADOS</w:t>
            </w:r>
          </w:hyperlink>
          <w:r>
            <w:rPr>
              <w:spacing w:val="-5"/>
            </w:rPr>
            <w:t xml:space="preserve"> </w:t>
          </w:r>
          <w:hyperlink w:anchor="_bookmark9" w:history="1">
            <w:r>
              <w:rPr>
                <w:spacing w:val="-4"/>
              </w:rPr>
              <w:t>DE</w:t>
            </w:r>
          </w:hyperlink>
          <w:r>
            <w:rPr>
              <w:spacing w:val="-5"/>
            </w:rPr>
            <w:t xml:space="preserve"> </w:t>
          </w:r>
          <w:hyperlink w:anchor="_bookmark9" w:history="1">
            <w:r>
              <w:rPr>
                <w:spacing w:val="-4"/>
              </w:rPr>
              <w:t>LA</w:t>
            </w:r>
          </w:hyperlink>
          <w:r>
            <w:rPr>
              <w:spacing w:val="-4"/>
            </w:rPr>
            <w:t xml:space="preserve"> </w:t>
          </w:r>
          <w:hyperlink w:anchor="_bookmark9" w:history="1">
            <w:r>
              <w:rPr>
                <w:spacing w:val="-4"/>
              </w:rPr>
              <w:t>AUDITORÍA</w:t>
            </w:r>
          </w:hyperlink>
          <w:r>
            <w:rPr>
              <w:rFonts w:ascii="Times New Roman" w:hAnsi="Times New Roman"/>
            </w:rPr>
            <w:tab/>
          </w:r>
          <w:hyperlink w:anchor="_bookmark9" w:history="1">
            <w:r>
              <w:rPr>
                <w:spacing w:val="-10"/>
              </w:rPr>
              <w:t>7</w:t>
            </w:r>
          </w:hyperlink>
        </w:p>
        <w:p w14:paraId="40B7CBCC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ind w:left="536" w:hanging="256"/>
          </w:pPr>
          <w:hyperlink w:anchor="_bookmark10" w:history="1">
            <w:r>
              <w:t>CONCLUSIÓN</w:t>
            </w:r>
          </w:hyperlink>
          <w:r>
            <w:rPr>
              <w:spacing w:val="-15"/>
            </w:rPr>
            <w:t xml:space="preserve"> </w:t>
          </w:r>
          <w:hyperlink w:anchor="_bookmark10" w:history="1">
            <w:r>
              <w:rPr>
                <w:spacing w:val="-2"/>
              </w:rPr>
              <w:t>ESPECÍFICA</w:t>
            </w:r>
          </w:hyperlink>
          <w:r>
            <w:rPr>
              <w:rFonts w:ascii="Times New Roman" w:hAnsi="Times New Roman"/>
            </w:rPr>
            <w:tab/>
          </w:r>
          <w:hyperlink w:anchor="_bookmark10" w:history="1">
            <w:r>
              <w:rPr>
                <w:spacing w:val="-10"/>
              </w:rPr>
              <w:t>7</w:t>
            </w:r>
          </w:hyperlink>
        </w:p>
        <w:p w14:paraId="66123583" w14:textId="77777777" w:rsidR="003E10E8" w:rsidRDefault="00000000">
          <w:pPr>
            <w:pStyle w:val="TDC1"/>
            <w:numPr>
              <w:ilvl w:val="0"/>
              <w:numId w:val="2"/>
            </w:numPr>
            <w:tabs>
              <w:tab w:val="left" w:pos="536"/>
              <w:tab w:val="right" w:pos="10519"/>
            </w:tabs>
            <w:spacing w:before="74"/>
            <w:ind w:left="536" w:hanging="256"/>
          </w:pPr>
          <w:hyperlink w:anchor="_bookmark11" w:history="1">
            <w:r>
              <w:t>EQUIPO</w:t>
            </w:r>
          </w:hyperlink>
          <w:r>
            <w:rPr>
              <w:spacing w:val="-7"/>
            </w:rPr>
            <w:t xml:space="preserve"> </w:t>
          </w:r>
          <w:hyperlink w:anchor="_bookmark11" w:history="1">
            <w:r>
              <w:t>DE</w:t>
            </w:r>
          </w:hyperlink>
          <w:r>
            <w:rPr>
              <w:spacing w:val="-7"/>
            </w:rPr>
            <w:t xml:space="preserve"> </w:t>
          </w:r>
          <w:hyperlink w:anchor="_bookmark11" w:history="1">
            <w:r>
              <w:rPr>
                <w:spacing w:val="-2"/>
              </w:rPr>
              <w:t>AUDITORÍA</w:t>
            </w:r>
          </w:hyperlink>
          <w:r>
            <w:rPr>
              <w:rFonts w:ascii="Times New Roman" w:hAnsi="Times New Roman"/>
            </w:rPr>
            <w:tab/>
          </w:r>
          <w:hyperlink w:anchor="_bookmark11" w:history="1">
            <w:r>
              <w:rPr>
                <w:spacing w:val="-10"/>
              </w:rPr>
              <w:t>8</w:t>
            </w:r>
          </w:hyperlink>
        </w:p>
        <w:p w14:paraId="639BCBB6" w14:textId="77777777" w:rsidR="003E10E8" w:rsidRDefault="00000000">
          <w:pPr>
            <w:pStyle w:val="TDC1"/>
            <w:tabs>
              <w:tab w:val="right" w:pos="10519"/>
            </w:tabs>
            <w:ind w:left="280" w:firstLine="0"/>
          </w:pPr>
          <w:hyperlink w:anchor="_bookmark12" w:history="1">
            <w:r>
              <w:rPr>
                <w:spacing w:val="-2"/>
              </w:rPr>
              <w:t>ANEXO</w:t>
            </w:r>
          </w:hyperlink>
          <w:r>
            <w:rPr>
              <w:rFonts w:ascii="Times New Roman"/>
            </w:rPr>
            <w:tab/>
          </w:r>
          <w:hyperlink w:anchor="_bookmark12" w:history="1">
            <w:r>
              <w:rPr>
                <w:spacing w:val="-10"/>
              </w:rPr>
              <w:t>8</w:t>
            </w:r>
          </w:hyperlink>
        </w:p>
        <w:p w14:paraId="6AE2FF3F" w14:textId="77777777" w:rsidR="003E10E8" w:rsidRDefault="00000000">
          <w:r>
            <w:fldChar w:fldCharType="end"/>
          </w:r>
        </w:p>
      </w:sdtContent>
    </w:sdt>
    <w:p w14:paraId="216716F0" w14:textId="77777777" w:rsidR="003E10E8" w:rsidRDefault="003E10E8">
      <w:pPr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0AE7C331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spacing w:before="94"/>
        <w:ind w:left="536" w:hanging="256"/>
        <w:rPr>
          <w:rFonts w:ascii="Roboto" w:hAnsi="Roboto"/>
        </w:rPr>
      </w:pPr>
      <w:bookmarkStart w:id="0" w:name="_bookmark0"/>
      <w:bookmarkEnd w:id="0"/>
      <w:r>
        <w:rPr>
          <w:rFonts w:ascii="Roboto" w:hAnsi="Roboto"/>
        </w:rPr>
        <w:t>INFORMACIÓN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  <w:spacing w:val="-2"/>
        </w:rPr>
        <w:t>GENERAL</w:t>
      </w:r>
    </w:p>
    <w:p w14:paraId="7837E5A5" w14:textId="77777777" w:rsidR="003E10E8" w:rsidRDefault="00000000">
      <w:pPr>
        <w:pStyle w:val="Prrafodelista"/>
        <w:numPr>
          <w:ilvl w:val="1"/>
          <w:numId w:val="1"/>
        </w:numPr>
        <w:tabs>
          <w:tab w:val="left" w:pos="1071"/>
        </w:tabs>
        <w:spacing w:before="275"/>
        <w:ind w:left="1071" w:hanging="391"/>
        <w:rPr>
          <w:sz w:val="24"/>
        </w:rPr>
      </w:pPr>
      <w:r>
        <w:rPr>
          <w:spacing w:val="-2"/>
          <w:sz w:val="24"/>
        </w:rPr>
        <w:t>MISIÓN</w:t>
      </w:r>
    </w:p>
    <w:p w14:paraId="1371E9A6" w14:textId="77777777" w:rsidR="003E10E8" w:rsidRDefault="00000000">
      <w:pPr>
        <w:pStyle w:val="Textoindependiente"/>
        <w:spacing w:before="279" w:line="235" w:lineRule="auto"/>
        <w:ind w:left="1020" w:right="639"/>
        <w:jc w:val="both"/>
      </w:pPr>
      <w:r>
        <w:t>Ser el ente rector que direcciona, reglamenta y representa en el ámbito nacional a los sectores de comunicaciones, infraestructura y vivienda; ejecutando políticas y estrategias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integrar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país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acorde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económico</w:t>
      </w:r>
      <w:r>
        <w:rPr>
          <w:spacing w:val="-7"/>
        </w:rPr>
        <w:t xml:space="preserve"> </w:t>
      </w:r>
      <w:r>
        <w:t>de la nación, contribuyendo a mejorar la competitividad a través del ejercicio de una administración y control eficientes.</w:t>
      </w:r>
    </w:p>
    <w:p w14:paraId="141D3EC7" w14:textId="77777777" w:rsidR="003E10E8" w:rsidRDefault="00000000">
      <w:pPr>
        <w:pStyle w:val="Prrafodelista"/>
        <w:numPr>
          <w:ilvl w:val="1"/>
          <w:numId w:val="1"/>
        </w:numPr>
        <w:tabs>
          <w:tab w:val="left" w:pos="1071"/>
        </w:tabs>
        <w:spacing w:before="271"/>
        <w:ind w:left="1071" w:hanging="391"/>
        <w:rPr>
          <w:sz w:val="24"/>
        </w:rPr>
      </w:pPr>
      <w:r>
        <w:rPr>
          <w:spacing w:val="-2"/>
          <w:sz w:val="24"/>
        </w:rPr>
        <w:t>VISIÓN</w:t>
      </w:r>
    </w:p>
    <w:p w14:paraId="40FE17FB" w14:textId="77777777" w:rsidR="003E10E8" w:rsidRDefault="00000000">
      <w:pPr>
        <w:pStyle w:val="Textoindependiente"/>
        <w:spacing w:before="279" w:line="235" w:lineRule="auto"/>
        <w:ind w:left="1020" w:right="639"/>
        <w:jc w:val="both"/>
      </w:pPr>
      <w:r>
        <w:t>Ser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rectora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infraestructura del Estado, ejerciendo un acompañamiento efectivo en el desarrollo de los sectores de comunicaciones, infraestructura y vivienda, como soportes del crecimiento de la economía nacional; además de ser un eje del desarrollo integral de los guatemaltecos a través de la promoción y facilitación para el acceso universal a la tecnología de la información, las comunicaciones y vivienda.</w:t>
      </w:r>
    </w:p>
    <w:p w14:paraId="6EEAE128" w14:textId="77777777" w:rsidR="003E10E8" w:rsidRDefault="003E10E8">
      <w:pPr>
        <w:pStyle w:val="Textoindependiente"/>
        <w:spacing w:before="264"/>
      </w:pPr>
    </w:p>
    <w:p w14:paraId="43CCA7BA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ind w:left="536" w:hanging="256"/>
        <w:rPr>
          <w:rFonts w:ascii="Roboto"/>
        </w:rPr>
      </w:pPr>
      <w:bookmarkStart w:id="1" w:name="_bookmark1"/>
      <w:bookmarkEnd w:id="1"/>
      <w:r>
        <w:rPr>
          <w:rFonts w:ascii="Roboto"/>
          <w:spacing w:val="-2"/>
        </w:rPr>
        <w:t>FUNDAMENTO</w:t>
      </w:r>
      <w:r>
        <w:rPr>
          <w:rFonts w:ascii="Roboto"/>
        </w:rPr>
        <w:t xml:space="preserve"> </w:t>
      </w:r>
      <w:r>
        <w:rPr>
          <w:rFonts w:ascii="Roboto"/>
          <w:spacing w:val="-2"/>
        </w:rPr>
        <w:t>LEGAL</w:t>
      </w:r>
    </w:p>
    <w:p w14:paraId="1D4B6F80" w14:textId="77777777" w:rsidR="003E10E8" w:rsidRDefault="00000000">
      <w:pPr>
        <w:pStyle w:val="Textoindependiente"/>
        <w:spacing w:before="279" w:line="235" w:lineRule="auto"/>
        <w:ind w:left="680" w:right="639"/>
        <w:jc w:val="both"/>
      </w:pPr>
      <w:r>
        <w:t>Acuerdo Número A-070-2021 de la Contraloría General de Cuentas de fecha 28 de octubre de</w:t>
      </w:r>
      <w:r>
        <w:rPr>
          <w:spacing w:val="-7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aprueba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Auditoría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-NAIGUB-,</w:t>
      </w:r>
      <w:r>
        <w:rPr>
          <w:spacing w:val="-7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 xml:space="preserve">de Auditoría Interna Gubernamental - MAIGUB- y Ordenanza de Auditoría Interna </w:t>
      </w:r>
      <w:r>
        <w:rPr>
          <w:spacing w:val="-2"/>
        </w:rPr>
        <w:t>Gubernamental.</w:t>
      </w:r>
    </w:p>
    <w:p w14:paraId="72014EAC" w14:textId="77777777" w:rsidR="003E10E8" w:rsidRDefault="00000000">
      <w:pPr>
        <w:pStyle w:val="Textoindependiente"/>
        <w:spacing w:before="277" w:line="235" w:lineRule="auto"/>
        <w:ind w:left="680" w:right="639"/>
        <w:jc w:val="both"/>
      </w:pPr>
      <w:r>
        <w:t>Acuerdo Número A-062-2021 de la Contraloría General de Cuentas de fecha 12 de octubre de</w:t>
      </w:r>
      <w:r>
        <w:rPr>
          <w:spacing w:val="-7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aprueba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Informático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Auditoría</w:t>
      </w:r>
      <w:r>
        <w:rPr>
          <w:spacing w:val="-7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Unidades de Auditoría Interna (SAG-UDAI-WEB).</w:t>
      </w:r>
    </w:p>
    <w:p w14:paraId="37342022" w14:textId="77777777" w:rsidR="003E10E8" w:rsidRDefault="00000000">
      <w:pPr>
        <w:pStyle w:val="Textoindependiente"/>
        <w:spacing w:before="278" w:line="235" w:lineRule="auto"/>
        <w:ind w:left="680" w:right="129"/>
      </w:pPr>
      <w:r>
        <w:t>Acuerdo A-039-2023 de la Contraloría General de Cuentas de fecha 24 de mayo de 2023,</w:t>
      </w:r>
      <w:r>
        <w:rPr>
          <w:spacing w:val="80"/>
          <w:w w:val="150"/>
        </w:rPr>
        <w:t xml:space="preserve"> </w:t>
      </w:r>
      <w:r>
        <w:t>Normas Generales y Técnicas de Control Interno Gubernamental.</w:t>
      </w:r>
    </w:p>
    <w:p w14:paraId="65C197BC" w14:textId="77777777" w:rsidR="003E10E8" w:rsidRDefault="00000000">
      <w:pPr>
        <w:pStyle w:val="Textoindependiente"/>
        <w:spacing w:before="279" w:line="235" w:lineRule="auto"/>
        <w:ind w:left="680"/>
      </w:pPr>
      <w:r>
        <w:t>Manual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Auditoría</w:t>
      </w:r>
      <w:r>
        <w:rPr>
          <w:spacing w:val="40"/>
        </w:rPr>
        <w:t xml:space="preserve"> </w:t>
      </w:r>
      <w:r>
        <w:t>Interna,</w:t>
      </w:r>
      <w:r>
        <w:rPr>
          <w:spacing w:val="40"/>
        </w:rPr>
        <w:t xml:space="preserve"> </w:t>
      </w:r>
      <w:r>
        <w:t>Edición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Dirección General de Aeronáutica Civil.</w:t>
      </w:r>
    </w:p>
    <w:p w14:paraId="4EE6E9E7" w14:textId="77777777" w:rsidR="003E10E8" w:rsidRDefault="00000000">
      <w:pPr>
        <w:pStyle w:val="Textoindependiente"/>
        <w:spacing w:before="280" w:line="235" w:lineRule="auto"/>
        <w:ind w:left="680" w:right="8257"/>
      </w:pPr>
      <w:r>
        <w:rPr>
          <w:spacing w:val="-2"/>
        </w:rPr>
        <w:t xml:space="preserve">Nombramiento(s) </w:t>
      </w:r>
      <w:r>
        <w:t>No. 007-2025</w:t>
      </w:r>
    </w:p>
    <w:p w14:paraId="0BA81E42" w14:textId="77777777" w:rsidR="003E10E8" w:rsidRDefault="003E10E8">
      <w:pPr>
        <w:pStyle w:val="Textoindependiente"/>
        <w:spacing w:before="267"/>
      </w:pPr>
    </w:p>
    <w:p w14:paraId="4B9D8D90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spacing w:line="285" w:lineRule="exact"/>
        <w:ind w:left="536" w:hanging="256"/>
        <w:rPr>
          <w:rFonts w:ascii="Roboto" w:hAnsi="Roboto"/>
        </w:rPr>
      </w:pPr>
      <w:bookmarkStart w:id="2" w:name="_bookmark2"/>
      <w:bookmarkEnd w:id="2"/>
      <w:r>
        <w:rPr>
          <w:rFonts w:ascii="Roboto" w:hAnsi="Roboto"/>
        </w:rPr>
        <w:t>IDENTIFICACIÓN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DE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LAS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NORMAS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DE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AUDITORIA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INTERNA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  <w:spacing w:val="-2"/>
        </w:rPr>
        <w:t>OBSERVADAS</w:t>
      </w:r>
    </w:p>
    <w:p w14:paraId="764CA101" w14:textId="77777777" w:rsidR="003E10E8" w:rsidRDefault="00000000">
      <w:pPr>
        <w:pStyle w:val="Textoindependiente"/>
        <w:spacing w:before="2" w:line="235" w:lineRule="auto"/>
        <w:ind w:left="680"/>
      </w:pPr>
      <w:r>
        <w:t>Para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realización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auditoría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observaron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Normas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Auditoría</w:t>
      </w:r>
      <w:r>
        <w:rPr>
          <w:spacing w:val="80"/>
        </w:rPr>
        <w:t xml:space="preserve"> </w:t>
      </w:r>
      <w:r>
        <w:t>Interna</w:t>
      </w:r>
      <w:r>
        <w:rPr>
          <w:spacing w:val="40"/>
        </w:rPr>
        <w:t xml:space="preserve"> </w:t>
      </w:r>
      <w:r>
        <w:t>Gubernamental siguientes:</w:t>
      </w:r>
    </w:p>
    <w:p w14:paraId="74C99F71" w14:textId="77777777" w:rsidR="003E10E8" w:rsidRDefault="003E10E8">
      <w:pPr>
        <w:pStyle w:val="Textoindependiente"/>
        <w:spacing w:line="235" w:lineRule="auto"/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75F6AA75" w14:textId="77777777" w:rsidR="003E10E8" w:rsidRDefault="00000000">
      <w:pPr>
        <w:pStyle w:val="Textoindependiente"/>
        <w:spacing w:before="94" w:line="285" w:lineRule="exact"/>
        <w:ind w:left="680"/>
      </w:pPr>
      <w:r>
        <w:rPr>
          <w:spacing w:val="-4"/>
        </w:rPr>
        <w:t>NAIGUB-1</w:t>
      </w:r>
      <w:r>
        <w:rPr>
          <w:spacing w:val="-1"/>
        </w:rPr>
        <w:t xml:space="preserve"> </w:t>
      </w:r>
      <w:r>
        <w:rPr>
          <w:spacing w:val="-4"/>
        </w:rPr>
        <w:t>Requerimientos</w:t>
      </w:r>
      <w:r>
        <w:rPr>
          <w:spacing w:val="-1"/>
        </w:rPr>
        <w:t xml:space="preserve"> </w:t>
      </w:r>
      <w:r>
        <w:rPr>
          <w:spacing w:val="-4"/>
        </w:rPr>
        <w:t>generales;</w:t>
      </w:r>
    </w:p>
    <w:p w14:paraId="12F646D0" w14:textId="77777777" w:rsidR="003E10E8" w:rsidRDefault="00000000">
      <w:pPr>
        <w:pStyle w:val="Textoindependiente"/>
        <w:spacing w:before="1" w:line="235" w:lineRule="auto"/>
        <w:ind w:left="680" w:right="3740"/>
      </w:pPr>
      <w:r>
        <w:rPr>
          <w:spacing w:val="-2"/>
        </w:rPr>
        <w:t>NAIGUB-2</w:t>
      </w:r>
      <w:r>
        <w:rPr>
          <w:spacing w:val="-9"/>
        </w:rPr>
        <w:t xml:space="preserve"> </w:t>
      </w:r>
      <w:r>
        <w:rPr>
          <w:spacing w:val="-2"/>
        </w:rPr>
        <w:t>Requerimientos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auditoría</w:t>
      </w:r>
      <w:r>
        <w:rPr>
          <w:spacing w:val="-9"/>
        </w:rPr>
        <w:t xml:space="preserve"> </w:t>
      </w:r>
      <w:r>
        <w:rPr>
          <w:spacing w:val="-2"/>
        </w:rPr>
        <w:t xml:space="preserve">interna; </w:t>
      </w:r>
      <w:r>
        <w:t>NAIGUB-3 Evaluaciones a la actividad de auditoría interna; NAIGUB-4 Plan Anual de Auditoría;</w:t>
      </w:r>
    </w:p>
    <w:p w14:paraId="0D075A3B" w14:textId="77777777" w:rsidR="003E10E8" w:rsidRDefault="00000000">
      <w:pPr>
        <w:pStyle w:val="Textoindependiente"/>
        <w:spacing w:line="235" w:lineRule="auto"/>
        <w:ind w:left="680" w:right="5794"/>
      </w:pPr>
      <w:r>
        <w:t xml:space="preserve">NAIGUB-5 Planificación de la auditoría; NAIGUB-6 Realización de la auditoría; NAIGUB-7 Comunicación de resultados; </w:t>
      </w:r>
      <w:r>
        <w:rPr>
          <w:spacing w:val="-2"/>
        </w:rPr>
        <w:t>NAIGUB-8</w:t>
      </w:r>
      <w:r>
        <w:rPr>
          <w:spacing w:val="-13"/>
        </w:rPr>
        <w:t xml:space="preserve"> </w:t>
      </w:r>
      <w:r>
        <w:rPr>
          <w:spacing w:val="-2"/>
        </w:rPr>
        <w:t>Seguimiento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recomendaciones.</w:t>
      </w:r>
    </w:p>
    <w:p w14:paraId="6E1D338A" w14:textId="77777777" w:rsidR="003E10E8" w:rsidRDefault="003E10E8">
      <w:pPr>
        <w:pStyle w:val="Textoindependiente"/>
        <w:spacing w:before="263"/>
      </w:pPr>
    </w:p>
    <w:p w14:paraId="714F387B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ind w:left="536" w:hanging="256"/>
        <w:rPr>
          <w:rFonts w:ascii="Roboto"/>
        </w:rPr>
      </w:pPr>
      <w:bookmarkStart w:id="3" w:name="_bookmark3"/>
      <w:bookmarkEnd w:id="3"/>
      <w:r>
        <w:rPr>
          <w:rFonts w:ascii="Roboto"/>
          <w:spacing w:val="-2"/>
        </w:rPr>
        <w:t>OBJETIVOS</w:t>
      </w:r>
    </w:p>
    <w:p w14:paraId="0736B090" w14:textId="77777777" w:rsidR="003E10E8" w:rsidRDefault="00000000">
      <w:pPr>
        <w:pStyle w:val="Ttulo1"/>
        <w:numPr>
          <w:ilvl w:val="1"/>
          <w:numId w:val="1"/>
        </w:numPr>
        <w:tabs>
          <w:tab w:val="left" w:pos="1071"/>
        </w:tabs>
        <w:spacing w:before="275"/>
        <w:ind w:left="1071" w:hanging="391"/>
        <w:rPr>
          <w:rFonts w:ascii="Roboto"/>
        </w:rPr>
      </w:pPr>
      <w:bookmarkStart w:id="4" w:name="_bookmark4"/>
      <w:bookmarkEnd w:id="4"/>
      <w:r>
        <w:rPr>
          <w:rFonts w:ascii="Roboto"/>
          <w:spacing w:val="-2"/>
        </w:rPr>
        <w:t>GENERAL</w:t>
      </w:r>
    </w:p>
    <w:p w14:paraId="58202AC0" w14:textId="77777777" w:rsidR="003E10E8" w:rsidRDefault="00000000">
      <w:pPr>
        <w:pStyle w:val="Textoindependiente"/>
        <w:spacing w:before="279" w:line="235" w:lineRule="auto"/>
        <w:ind w:left="1020" w:right="239"/>
        <w:jc w:val="both"/>
      </w:pPr>
      <w:r>
        <w:t>Verificar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cobro</w:t>
      </w:r>
      <w:r>
        <w:rPr>
          <w:spacing w:val="-9"/>
        </w:rPr>
        <w:t xml:space="preserve"> </w:t>
      </w:r>
      <w:r>
        <w:t>íntegro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oportuno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rentas</w:t>
      </w:r>
      <w:r>
        <w:rPr>
          <w:spacing w:val="-9"/>
        </w:rPr>
        <w:t xml:space="preserve"> </w:t>
      </w:r>
      <w:r>
        <w:t>fijas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hangares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áreas de</w:t>
      </w:r>
      <w:r>
        <w:rPr>
          <w:spacing w:val="-2"/>
        </w:rPr>
        <w:t xml:space="preserve"> </w:t>
      </w:r>
      <w:r>
        <w:t>parqueo</w:t>
      </w:r>
      <w:r>
        <w:rPr>
          <w:spacing w:val="-2"/>
        </w:rPr>
        <w:t xml:space="preserve"> </w:t>
      </w:r>
      <w:r>
        <w:t>ubicadas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Aeropuerto</w:t>
      </w:r>
      <w:r>
        <w:rPr>
          <w:spacing w:val="-2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Aurora,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y registros, evaluación de la estructura de control interno, analizar otros aspectos que se consideren importantes y que no dañen ni afecten los intereses del Estado.</w:t>
      </w:r>
    </w:p>
    <w:p w14:paraId="6514E88E" w14:textId="77777777" w:rsidR="003E10E8" w:rsidRDefault="003E10E8">
      <w:pPr>
        <w:pStyle w:val="Textoindependiente"/>
        <w:spacing w:before="265"/>
      </w:pPr>
    </w:p>
    <w:p w14:paraId="6E2A837F" w14:textId="77777777" w:rsidR="003E10E8" w:rsidRDefault="00000000">
      <w:pPr>
        <w:pStyle w:val="Ttulo1"/>
        <w:numPr>
          <w:ilvl w:val="1"/>
          <w:numId w:val="1"/>
        </w:numPr>
        <w:tabs>
          <w:tab w:val="left" w:pos="1071"/>
        </w:tabs>
        <w:spacing w:line="285" w:lineRule="exact"/>
        <w:ind w:left="1071" w:hanging="391"/>
        <w:rPr>
          <w:rFonts w:ascii="Roboto" w:hAnsi="Roboto"/>
        </w:rPr>
      </w:pPr>
      <w:bookmarkStart w:id="5" w:name="_bookmark5"/>
      <w:bookmarkEnd w:id="5"/>
      <w:r>
        <w:rPr>
          <w:rFonts w:ascii="Roboto" w:hAnsi="Roboto"/>
          <w:spacing w:val="-2"/>
        </w:rPr>
        <w:t>ESPECÍFICOS</w:t>
      </w:r>
    </w:p>
    <w:p w14:paraId="70039F43" w14:textId="77777777" w:rsidR="003E10E8" w:rsidRDefault="00000000">
      <w:pPr>
        <w:pStyle w:val="Textoindependiente"/>
        <w:spacing w:before="1" w:line="235" w:lineRule="auto"/>
        <w:ind w:left="1377" w:hanging="258"/>
      </w:pPr>
      <w:r>
        <w:rPr>
          <w:noProof/>
          <w:position w:val="4"/>
        </w:rPr>
        <w:drawing>
          <wp:inline distT="0" distB="0" distL="0" distR="0" wp14:anchorId="4C01F439" wp14:editId="02030195">
            <wp:extent cx="50800" cy="50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arrendatarios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hangares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parqueos</w:t>
      </w:r>
      <w:r>
        <w:rPr>
          <w:spacing w:val="40"/>
        </w:rPr>
        <w:t xml:space="preserve"> </w:t>
      </w:r>
      <w:r>
        <w:t>cumplan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renta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 plazos establecidos, a través de una muestra.</w:t>
      </w:r>
    </w:p>
    <w:p w14:paraId="5601BE8E" w14:textId="77777777" w:rsidR="003E10E8" w:rsidRDefault="003E10E8">
      <w:pPr>
        <w:pStyle w:val="Textoindependiente"/>
        <w:spacing w:before="87"/>
      </w:pPr>
    </w:p>
    <w:p w14:paraId="1BF8391C" w14:textId="77777777" w:rsidR="003E10E8" w:rsidRDefault="00000000">
      <w:pPr>
        <w:pStyle w:val="Textoindependiente"/>
        <w:ind w:left="1120"/>
        <w:jc w:val="both"/>
      </w:pPr>
      <w:r>
        <w:rPr>
          <w:noProof/>
          <w:position w:val="4"/>
        </w:rPr>
        <w:drawing>
          <wp:inline distT="0" distB="0" distL="0" distR="0" wp14:anchorId="4860608F" wp14:editId="346526F8">
            <wp:extent cx="50800" cy="50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Verificar la aplicación de intereses por mora en los pagos extemporáneos.</w:t>
      </w:r>
    </w:p>
    <w:p w14:paraId="1CB3B3C0" w14:textId="77777777" w:rsidR="003E10E8" w:rsidRDefault="003E10E8">
      <w:pPr>
        <w:pStyle w:val="Textoindependiente"/>
        <w:spacing w:before="91"/>
      </w:pPr>
    </w:p>
    <w:p w14:paraId="350398A7" w14:textId="77777777" w:rsidR="003E10E8" w:rsidRDefault="00000000">
      <w:pPr>
        <w:pStyle w:val="Textoindependiente"/>
        <w:spacing w:line="235" w:lineRule="auto"/>
        <w:ind w:left="13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94BA7B" wp14:editId="0FC2D7FA">
                <wp:simplePos x="0" y="0"/>
                <wp:positionH relativeFrom="page">
                  <wp:posOffset>1168400</wp:posOffset>
                </wp:positionH>
                <wp:positionV relativeFrom="paragraph">
                  <wp:posOffset>65921</wp:posOffset>
                </wp:positionV>
                <wp:extent cx="50800" cy="508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50800"/>
                              </a:moveTo>
                              <a:lnTo>
                                <a:pt x="15513" y="48803"/>
                              </a:lnTo>
                              <a:lnTo>
                                <a:pt x="7439" y="43360"/>
                              </a:lnTo>
                              <a:lnTo>
                                <a:pt x="1996" y="35286"/>
                              </a:lnTo>
                              <a:lnTo>
                                <a:pt x="0" y="25400"/>
                              </a:lnTo>
                              <a:lnTo>
                                <a:pt x="1996" y="15513"/>
                              </a:lnTo>
                              <a:lnTo>
                                <a:pt x="7439" y="7439"/>
                              </a:lnTo>
                              <a:lnTo>
                                <a:pt x="15513" y="1996"/>
                              </a:lnTo>
                              <a:lnTo>
                                <a:pt x="25400" y="0"/>
                              </a:lnTo>
                              <a:lnTo>
                                <a:pt x="35286" y="1996"/>
                              </a:lnTo>
                              <a:lnTo>
                                <a:pt x="43360" y="7439"/>
                              </a:lnTo>
                              <a:lnTo>
                                <a:pt x="48803" y="15513"/>
                              </a:lnTo>
                              <a:lnTo>
                                <a:pt x="50800" y="25400"/>
                              </a:lnTo>
                              <a:lnTo>
                                <a:pt x="48803" y="35286"/>
                              </a:lnTo>
                              <a:lnTo>
                                <a:pt x="43360" y="43360"/>
                              </a:lnTo>
                              <a:lnTo>
                                <a:pt x="35286" y="48803"/>
                              </a:lnTo>
                              <a:lnTo>
                                <a:pt x="2540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739E" id="Graphic 4" o:spid="_x0000_s1026" style="position:absolute;margin-left:92pt;margin-top:5.2pt;width:4pt;height: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" path="m25400,50800l15513,48803,7439,43360,1996,35286,,25400,1996,15513,7439,7439,15513,1996,25400,r9886,1996l43360,7439r5443,8074l50800,25400r-1997,9886l43360,43360r-8074,5443l25400,50800xe" fillcolor="black" stroked="f">
                <v:path arrowok="t"/>
                <w10:wrap anchorx="page"/>
              </v:shape>
            </w:pict>
          </mc:Fallback>
        </mc:AlternateContent>
      </w:r>
      <w:r>
        <w:t>Evaluar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contenido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especificaciones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contratos</w:t>
      </w:r>
      <w:r>
        <w:rPr>
          <w:spacing w:val="40"/>
        </w:rPr>
        <w:t xml:space="preserve"> </w:t>
      </w:r>
      <w:r>
        <w:t>suscritos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Dirección General de Aeronáutica Civil y los arrendatarios.</w:t>
      </w:r>
    </w:p>
    <w:p w14:paraId="66041894" w14:textId="77777777" w:rsidR="003E10E8" w:rsidRDefault="003E10E8">
      <w:pPr>
        <w:pStyle w:val="Textoindependiente"/>
        <w:spacing w:before="86"/>
      </w:pPr>
    </w:p>
    <w:p w14:paraId="462FE4C5" w14:textId="77777777" w:rsidR="003E10E8" w:rsidRDefault="00000000">
      <w:pPr>
        <w:pStyle w:val="Textoindependiente"/>
        <w:spacing w:before="1"/>
        <w:ind w:left="13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E45CC0" wp14:editId="13C6FDCE">
                <wp:simplePos x="0" y="0"/>
                <wp:positionH relativeFrom="page">
                  <wp:posOffset>1168400</wp:posOffset>
                </wp:positionH>
                <wp:positionV relativeFrom="paragraph">
                  <wp:posOffset>69180</wp:posOffset>
                </wp:positionV>
                <wp:extent cx="50800" cy="50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50800"/>
                              </a:moveTo>
                              <a:lnTo>
                                <a:pt x="15513" y="48803"/>
                              </a:lnTo>
                              <a:lnTo>
                                <a:pt x="7439" y="43360"/>
                              </a:lnTo>
                              <a:lnTo>
                                <a:pt x="1996" y="35286"/>
                              </a:lnTo>
                              <a:lnTo>
                                <a:pt x="0" y="25400"/>
                              </a:lnTo>
                              <a:lnTo>
                                <a:pt x="1996" y="15513"/>
                              </a:lnTo>
                              <a:lnTo>
                                <a:pt x="7439" y="7439"/>
                              </a:lnTo>
                              <a:lnTo>
                                <a:pt x="15513" y="1996"/>
                              </a:lnTo>
                              <a:lnTo>
                                <a:pt x="25400" y="0"/>
                              </a:lnTo>
                              <a:lnTo>
                                <a:pt x="35286" y="1996"/>
                              </a:lnTo>
                              <a:lnTo>
                                <a:pt x="43360" y="7439"/>
                              </a:lnTo>
                              <a:lnTo>
                                <a:pt x="48803" y="15513"/>
                              </a:lnTo>
                              <a:lnTo>
                                <a:pt x="50800" y="25400"/>
                              </a:lnTo>
                              <a:lnTo>
                                <a:pt x="48803" y="35286"/>
                              </a:lnTo>
                              <a:lnTo>
                                <a:pt x="43360" y="43360"/>
                              </a:lnTo>
                              <a:lnTo>
                                <a:pt x="35286" y="48803"/>
                              </a:lnTo>
                              <a:lnTo>
                                <a:pt x="2540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6E834" id="Graphic 5" o:spid="_x0000_s1026" style="position:absolute;margin-left:92pt;margin-top:5.45pt;width:4pt;height: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" path="m25400,50800l15513,48803,7439,43360,1996,35286,,25400,1996,15513,7439,7439,15513,1996,25400,r9886,1996l43360,7439r5443,8074l50800,25400r-1997,9886l43360,43360r-8074,5443l25400,50800xe" fillcolor="black" stroked="f">
                <v:path arrowok="t"/>
                <w10:wrap anchorx="page"/>
              </v:shape>
            </w:pict>
          </mc:Fallback>
        </mc:AlternateContent>
      </w:r>
      <w:r>
        <w:t>Verificar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vigencia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contratos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arrendamiento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fianzas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cumplimiento.</w:t>
      </w:r>
    </w:p>
    <w:p w14:paraId="36682ED6" w14:textId="77777777" w:rsidR="003E10E8" w:rsidRDefault="003E10E8">
      <w:pPr>
        <w:pStyle w:val="Textoindependiente"/>
        <w:spacing w:before="90"/>
      </w:pPr>
    </w:p>
    <w:p w14:paraId="55D99657" w14:textId="77777777" w:rsidR="003E10E8" w:rsidRDefault="00000000">
      <w:pPr>
        <w:pStyle w:val="Textoindependiente"/>
        <w:spacing w:before="1" w:line="235" w:lineRule="auto"/>
        <w:ind w:left="1377" w:hanging="258"/>
      </w:pPr>
      <w:r>
        <w:rPr>
          <w:noProof/>
          <w:position w:val="4"/>
        </w:rPr>
        <w:drawing>
          <wp:inline distT="0" distB="0" distL="0" distR="0" wp14:anchorId="54038953" wp14:editId="26B8058D">
            <wp:extent cx="50800" cy="508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Evaluar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control</w:t>
      </w:r>
      <w:r>
        <w:rPr>
          <w:spacing w:val="80"/>
        </w:rPr>
        <w:t xml:space="preserve"> </w:t>
      </w:r>
      <w:r>
        <w:t>interno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Unidad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Control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Ingresos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 xml:space="preserve">Departamento </w:t>
      </w:r>
      <w:r>
        <w:rPr>
          <w:spacing w:val="-2"/>
        </w:rPr>
        <w:t>Financiero.</w:t>
      </w:r>
    </w:p>
    <w:p w14:paraId="17697634" w14:textId="77777777" w:rsidR="003E10E8" w:rsidRDefault="003E10E8">
      <w:pPr>
        <w:pStyle w:val="Textoindependiente"/>
      </w:pPr>
    </w:p>
    <w:p w14:paraId="43E86043" w14:textId="77777777" w:rsidR="003E10E8" w:rsidRDefault="003E10E8">
      <w:pPr>
        <w:pStyle w:val="Textoindependiente"/>
        <w:spacing w:before="79"/>
      </w:pPr>
    </w:p>
    <w:p w14:paraId="44C1CD18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ind w:left="536" w:hanging="256"/>
        <w:rPr>
          <w:rFonts w:ascii="Roboto"/>
        </w:rPr>
      </w:pPr>
      <w:bookmarkStart w:id="6" w:name="_bookmark6"/>
      <w:bookmarkEnd w:id="6"/>
      <w:r>
        <w:rPr>
          <w:rFonts w:ascii="Roboto"/>
          <w:spacing w:val="-2"/>
        </w:rPr>
        <w:t>ALCANCE</w:t>
      </w:r>
    </w:p>
    <w:p w14:paraId="59E5FAFE" w14:textId="77777777" w:rsidR="003E10E8" w:rsidRDefault="00000000">
      <w:pPr>
        <w:pStyle w:val="Textoindependiente"/>
        <w:spacing w:before="279" w:line="235" w:lineRule="auto"/>
        <w:ind w:left="1020" w:right="239"/>
        <w:jc w:val="both"/>
      </w:pPr>
      <w:r>
        <w:t>El examen comprendió la evaluación del control interno, revisión de registros y documentos de</w:t>
      </w:r>
      <w:r>
        <w:rPr>
          <w:spacing w:val="-2"/>
        </w:rPr>
        <w:t xml:space="preserve"> </w:t>
      </w:r>
      <w:r>
        <w:t>respaldo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obtenidos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arrendamiento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hangares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parqueo por el período comprendido del 01 de septiembre de 2024 al 31 de marzo de 2025.</w:t>
      </w:r>
    </w:p>
    <w:p w14:paraId="66DAC3FA" w14:textId="77777777" w:rsidR="003E10E8" w:rsidRDefault="003E10E8">
      <w:pPr>
        <w:pStyle w:val="Textoindependiente"/>
        <w:rPr>
          <w:sz w:val="20"/>
        </w:rPr>
      </w:pPr>
    </w:p>
    <w:p w14:paraId="719D48A0" w14:textId="77777777" w:rsidR="003E10E8" w:rsidRDefault="003E10E8">
      <w:pPr>
        <w:pStyle w:val="Textoindependiente"/>
        <w:rPr>
          <w:sz w:val="20"/>
        </w:rPr>
      </w:pPr>
    </w:p>
    <w:p w14:paraId="39F8172A" w14:textId="77777777" w:rsidR="003E10E8" w:rsidRDefault="003E10E8">
      <w:pPr>
        <w:pStyle w:val="Textoindependiente"/>
        <w:rPr>
          <w:sz w:val="20"/>
        </w:rPr>
      </w:pPr>
    </w:p>
    <w:p w14:paraId="7D9D759A" w14:textId="77777777" w:rsidR="003E10E8" w:rsidRDefault="00000000">
      <w:pPr>
        <w:pStyle w:val="Textoindependiente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9C83D" wp14:editId="7E43BA14">
                <wp:simplePos x="0" y="0"/>
                <wp:positionH relativeFrom="page">
                  <wp:posOffset>635000</wp:posOffset>
                </wp:positionH>
                <wp:positionV relativeFrom="paragraph">
                  <wp:posOffset>262279</wp:posOffset>
                </wp:positionV>
                <wp:extent cx="6527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368300" y="0"/>
                              </a:lnTo>
                            </a:path>
                            <a:path w="6527800">
                              <a:moveTo>
                                <a:pt x="368300" y="0"/>
                              </a:moveTo>
                              <a:lnTo>
                                <a:pt x="2387600" y="0"/>
                              </a:lnTo>
                            </a:path>
                            <a:path w="6527800">
                              <a:moveTo>
                                <a:pt x="2387600" y="0"/>
                              </a:moveTo>
                              <a:lnTo>
                                <a:pt x="3263900" y="0"/>
                              </a:lnTo>
                            </a:path>
                            <a:path w="6527800">
                              <a:moveTo>
                                <a:pt x="3263900" y="0"/>
                              </a:moveTo>
                              <a:lnTo>
                                <a:pt x="4521200" y="0"/>
                              </a:lnTo>
                            </a:path>
                            <a:path w="6527800">
                              <a:moveTo>
                                <a:pt x="4521200" y="0"/>
                              </a:moveTo>
                              <a:lnTo>
                                <a:pt x="5524500" y="0"/>
                              </a:lnTo>
                            </a:path>
                            <a:path w="6527800">
                              <a:moveTo>
                                <a:pt x="5524500" y="0"/>
                              </a:moveTo>
                              <a:lnTo>
                                <a:pt x="6527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62D5" id="Graphic 7" o:spid="_x0000_s1026" style="position:absolute;margin-left:50pt;margin-top:20.65pt;width:5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" path="m,l368300,em368300,l2387600,em2387600,r876300,em3263900,l4521200,em4521200,l5524500,em5524500,l6527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B5A2DD" w14:textId="77777777" w:rsidR="003E10E8" w:rsidRDefault="003E10E8">
      <w:pPr>
        <w:pStyle w:val="Textoindependiente"/>
        <w:rPr>
          <w:sz w:val="20"/>
        </w:rPr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7F35ACF5" w14:textId="77777777" w:rsidR="003E10E8" w:rsidRDefault="003E10E8">
      <w:pPr>
        <w:pStyle w:val="Textoindependiente"/>
        <w:spacing w:before="3" w:after="1"/>
        <w:rPr>
          <w:sz w:val="8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180"/>
        <w:gridCol w:w="1380"/>
        <w:gridCol w:w="1980"/>
        <w:gridCol w:w="1580"/>
        <w:gridCol w:w="1580"/>
      </w:tblGrid>
      <w:tr w:rsidR="003E10E8" w14:paraId="379FC5FC" w14:textId="77777777">
        <w:trPr>
          <w:trHeight w:val="642"/>
        </w:trPr>
        <w:tc>
          <w:tcPr>
            <w:tcW w:w="580" w:type="dxa"/>
            <w:shd w:val="clear" w:color="auto" w:fill="CCCCCC"/>
          </w:tcPr>
          <w:p w14:paraId="49392771" w14:textId="77777777" w:rsidR="003E10E8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color w:val="444444"/>
                <w:spacing w:val="-5"/>
                <w:sz w:val="24"/>
              </w:rPr>
              <w:t>No.</w:t>
            </w:r>
          </w:p>
        </w:tc>
        <w:tc>
          <w:tcPr>
            <w:tcW w:w="3180" w:type="dxa"/>
            <w:shd w:val="clear" w:color="auto" w:fill="CCCCCC"/>
          </w:tcPr>
          <w:p w14:paraId="30AAFE62" w14:textId="77777777" w:rsidR="003E10E8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color w:val="444444"/>
                <w:sz w:val="24"/>
              </w:rPr>
              <w:t>Área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Asignada</w:t>
            </w:r>
          </w:p>
        </w:tc>
        <w:tc>
          <w:tcPr>
            <w:tcW w:w="1380" w:type="dxa"/>
            <w:shd w:val="clear" w:color="auto" w:fill="CCCCCC"/>
          </w:tcPr>
          <w:p w14:paraId="2AEDB165" w14:textId="77777777" w:rsidR="003E10E8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Universo</w:t>
            </w:r>
          </w:p>
        </w:tc>
        <w:tc>
          <w:tcPr>
            <w:tcW w:w="1980" w:type="dxa"/>
            <w:shd w:val="clear" w:color="auto" w:fill="CCCCCC"/>
          </w:tcPr>
          <w:p w14:paraId="7BBB4794" w14:textId="77777777" w:rsidR="003E10E8" w:rsidRDefault="00000000">
            <w:pPr>
              <w:pStyle w:val="TableParagraph"/>
              <w:spacing w:before="39" w:line="235" w:lineRule="auto"/>
              <w:ind w:right="578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Cálculo Matemático</w:t>
            </w:r>
          </w:p>
        </w:tc>
        <w:tc>
          <w:tcPr>
            <w:tcW w:w="1580" w:type="dxa"/>
            <w:shd w:val="clear" w:color="auto" w:fill="CCCCCC"/>
          </w:tcPr>
          <w:p w14:paraId="5AB5FB70" w14:textId="77777777" w:rsidR="003E10E8" w:rsidRDefault="00000000">
            <w:pPr>
              <w:pStyle w:val="TableParagraph"/>
              <w:spacing w:before="34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Elementos</w:t>
            </w:r>
          </w:p>
        </w:tc>
        <w:tc>
          <w:tcPr>
            <w:tcW w:w="1580" w:type="dxa"/>
            <w:shd w:val="clear" w:color="auto" w:fill="CCCCCC"/>
          </w:tcPr>
          <w:p w14:paraId="127BEF80" w14:textId="77777777" w:rsidR="003E10E8" w:rsidRDefault="00000000">
            <w:pPr>
              <w:pStyle w:val="TableParagraph"/>
              <w:spacing w:before="39" w:line="235" w:lineRule="auto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Muestreo</w:t>
            </w:r>
            <w:r>
              <w:rPr>
                <w:color w:val="444444"/>
                <w:spacing w:val="-1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no estadístico</w:t>
            </w:r>
          </w:p>
        </w:tc>
      </w:tr>
      <w:tr w:rsidR="003E10E8" w14:paraId="4AF168A1" w14:textId="77777777">
        <w:trPr>
          <w:trHeight w:val="267"/>
        </w:trPr>
        <w:tc>
          <w:tcPr>
            <w:tcW w:w="580" w:type="dxa"/>
          </w:tcPr>
          <w:p w14:paraId="077B2F24" w14:textId="77777777" w:rsidR="003E10E8" w:rsidRDefault="00000000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10"/>
                <w:sz w:val="16"/>
              </w:rPr>
              <w:t>1</w:t>
            </w:r>
          </w:p>
        </w:tc>
        <w:tc>
          <w:tcPr>
            <w:tcW w:w="3180" w:type="dxa"/>
          </w:tcPr>
          <w:p w14:paraId="1BCC1C59" w14:textId="77777777" w:rsidR="003E10E8" w:rsidRDefault="00000000">
            <w:pPr>
              <w:pStyle w:val="TableParagraph"/>
              <w:rPr>
                <w:sz w:val="16"/>
              </w:rPr>
            </w:pPr>
            <w:r>
              <w:rPr>
                <w:color w:val="444444"/>
                <w:sz w:val="16"/>
              </w:rPr>
              <w:t>Área</w:t>
            </w:r>
            <w:r>
              <w:rPr>
                <w:color w:val="444444"/>
                <w:spacing w:val="-5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general</w:t>
            </w:r>
          </w:p>
        </w:tc>
        <w:tc>
          <w:tcPr>
            <w:tcW w:w="1380" w:type="dxa"/>
          </w:tcPr>
          <w:p w14:paraId="00683284" w14:textId="77777777" w:rsidR="003E10E8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color w:val="444444"/>
                <w:spacing w:val="-10"/>
                <w:sz w:val="16"/>
              </w:rPr>
              <w:t>0</w:t>
            </w:r>
          </w:p>
        </w:tc>
        <w:tc>
          <w:tcPr>
            <w:tcW w:w="1980" w:type="dxa"/>
          </w:tcPr>
          <w:p w14:paraId="38669D90" w14:textId="77777777" w:rsidR="003E10E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444444"/>
                <w:spacing w:val="-5"/>
                <w:sz w:val="16"/>
              </w:rPr>
              <w:t>NO</w:t>
            </w:r>
          </w:p>
        </w:tc>
        <w:tc>
          <w:tcPr>
            <w:tcW w:w="1580" w:type="dxa"/>
          </w:tcPr>
          <w:p w14:paraId="53B76C36" w14:textId="77777777" w:rsidR="003E10E8" w:rsidRDefault="003E10E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3EBF461C" w14:textId="77777777" w:rsidR="003E10E8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color w:val="444444"/>
                <w:spacing w:val="-10"/>
                <w:sz w:val="16"/>
              </w:rPr>
              <w:t>0</w:t>
            </w:r>
          </w:p>
        </w:tc>
      </w:tr>
      <w:tr w:rsidR="003E10E8" w14:paraId="7AB7263B" w14:textId="77777777">
        <w:trPr>
          <w:trHeight w:val="455"/>
        </w:trPr>
        <w:tc>
          <w:tcPr>
            <w:tcW w:w="580" w:type="dxa"/>
          </w:tcPr>
          <w:p w14:paraId="2A47B4C4" w14:textId="77777777" w:rsidR="003E10E8" w:rsidRDefault="00000000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10"/>
                <w:sz w:val="16"/>
              </w:rPr>
              <w:t>2</w:t>
            </w:r>
          </w:p>
        </w:tc>
        <w:tc>
          <w:tcPr>
            <w:tcW w:w="3180" w:type="dxa"/>
          </w:tcPr>
          <w:p w14:paraId="1BEE9999" w14:textId="77777777" w:rsidR="003E10E8" w:rsidRDefault="00000000">
            <w:pPr>
              <w:pStyle w:val="TableParagraph"/>
              <w:spacing w:before="39" w:line="235" w:lineRule="auto"/>
              <w:ind w:right="738"/>
              <w:rPr>
                <w:sz w:val="16"/>
              </w:rPr>
            </w:pPr>
            <w:r>
              <w:rPr>
                <w:color w:val="444444"/>
                <w:sz w:val="16"/>
              </w:rPr>
              <w:t>Ingresos</w:t>
            </w:r>
            <w:r>
              <w:rPr>
                <w:color w:val="444444"/>
                <w:spacing w:val="-10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por</w:t>
            </w:r>
            <w:r>
              <w:rPr>
                <w:color w:val="444444"/>
                <w:spacing w:val="-10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renta</w:t>
            </w:r>
            <w:r>
              <w:rPr>
                <w:color w:val="444444"/>
                <w:spacing w:val="-10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de</w:t>
            </w:r>
            <w:r>
              <w:rPr>
                <w:color w:val="444444"/>
                <w:spacing w:val="-10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hangares</w:t>
            </w:r>
            <w:r>
              <w:rPr>
                <w:color w:val="444444"/>
                <w:spacing w:val="-10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y</w:t>
            </w:r>
            <w:r>
              <w:rPr>
                <w:color w:val="444444"/>
                <w:spacing w:val="40"/>
                <w:sz w:val="16"/>
              </w:rPr>
              <w:t xml:space="preserve"> </w:t>
            </w:r>
            <w:r>
              <w:rPr>
                <w:color w:val="444444"/>
                <w:spacing w:val="-2"/>
                <w:sz w:val="16"/>
              </w:rPr>
              <w:t>parqueos</w:t>
            </w:r>
          </w:p>
        </w:tc>
        <w:tc>
          <w:tcPr>
            <w:tcW w:w="1380" w:type="dxa"/>
          </w:tcPr>
          <w:p w14:paraId="2B87469E" w14:textId="77777777" w:rsidR="003E10E8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color w:val="444444"/>
                <w:spacing w:val="-5"/>
                <w:sz w:val="16"/>
              </w:rPr>
              <w:t>227</w:t>
            </w:r>
          </w:p>
        </w:tc>
        <w:tc>
          <w:tcPr>
            <w:tcW w:w="1980" w:type="dxa"/>
          </w:tcPr>
          <w:p w14:paraId="7FACF289" w14:textId="77777777" w:rsidR="003E10E8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444444"/>
                <w:spacing w:val="-5"/>
                <w:sz w:val="16"/>
              </w:rPr>
              <w:t>NO</w:t>
            </w:r>
          </w:p>
        </w:tc>
        <w:tc>
          <w:tcPr>
            <w:tcW w:w="1580" w:type="dxa"/>
          </w:tcPr>
          <w:p w14:paraId="28E17B7D" w14:textId="77777777" w:rsidR="003E10E8" w:rsidRDefault="003E10E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6D4B3EDA" w14:textId="77777777" w:rsidR="003E10E8" w:rsidRDefault="00000000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color w:val="444444"/>
                <w:spacing w:val="-5"/>
                <w:sz w:val="16"/>
              </w:rPr>
              <w:t>48</w:t>
            </w:r>
          </w:p>
        </w:tc>
      </w:tr>
    </w:tbl>
    <w:p w14:paraId="5F429B25" w14:textId="77777777" w:rsidR="003E10E8" w:rsidRDefault="003E10E8">
      <w:pPr>
        <w:pStyle w:val="Textoindependiente"/>
        <w:spacing w:before="270"/>
      </w:pPr>
    </w:p>
    <w:p w14:paraId="1946C212" w14:textId="77777777" w:rsidR="003E10E8" w:rsidRDefault="00000000">
      <w:pPr>
        <w:pStyle w:val="Ttulo1"/>
        <w:numPr>
          <w:ilvl w:val="1"/>
          <w:numId w:val="1"/>
        </w:numPr>
        <w:tabs>
          <w:tab w:val="left" w:pos="1071"/>
        </w:tabs>
        <w:spacing w:line="285" w:lineRule="exact"/>
        <w:ind w:left="1071" w:hanging="391"/>
        <w:rPr>
          <w:rFonts w:ascii="Roboto"/>
        </w:rPr>
      </w:pPr>
      <w:bookmarkStart w:id="7" w:name="_bookmark7"/>
      <w:bookmarkEnd w:id="7"/>
      <w:r>
        <w:rPr>
          <w:rFonts w:ascii="Roboto"/>
        </w:rPr>
        <w:t>LIMITACIONES</w:t>
      </w:r>
      <w:r>
        <w:rPr>
          <w:rFonts w:ascii="Roboto"/>
          <w:spacing w:val="-13"/>
        </w:rPr>
        <w:t xml:space="preserve"> </w:t>
      </w:r>
      <w:r>
        <w:rPr>
          <w:rFonts w:ascii="Roboto"/>
        </w:rPr>
        <w:t>AL</w:t>
      </w:r>
      <w:r>
        <w:rPr>
          <w:rFonts w:ascii="Roboto"/>
          <w:spacing w:val="-12"/>
        </w:rPr>
        <w:t xml:space="preserve"> </w:t>
      </w:r>
      <w:r>
        <w:rPr>
          <w:rFonts w:ascii="Roboto"/>
          <w:spacing w:val="-2"/>
        </w:rPr>
        <w:t>ALCANCE</w:t>
      </w:r>
    </w:p>
    <w:p w14:paraId="4A8FE808" w14:textId="77777777" w:rsidR="003E10E8" w:rsidRDefault="00000000">
      <w:pPr>
        <w:pStyle w:val="Textoindependiente"/>
        <w:spacing w:line="285" w:lineRule="exact"/>
        <w:ind w:left="1020"/>
        <w:jc w:val="both"/>
      </w:pPr>
      <w:r>
        <w:t>No</w:t>
      </w:r>
      <w:r>
        <w:rPr>
          <w:spacing w:val="-10"/>
        </w:rPr>
        <w:t xml:space="preserve"> </w:t>
      </w:r>
      <w:r>
        <w:t>hubo</w:t>
      </w:r>
      <w:r>
        <w:rPr>
          <w:spacing w:val="-10"/>
        </w:rPr>
        <w:t xml:space="preserve"> </w:t>
      </w:r>
      <w:r>
        <w:t>limitación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alcance.</w:t>
      </w:r>
    </w:p>
    <w:p w14:paraId="0DC55D4A" w14:textId="77777777" w:rsidR="003E10E8" w:rsidRDefault="003E10E8">
      <w:pPr>
        <w:pStyle w:val="Textoindependiente"/>
        <w:spacing w:before="267"/>
      </w:pPr>
    </w:p>
    <w:p w14:paraId="6798A650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spacing w:line="285" w:lineRule="exact"/>
        <w:ind w:left="536" w:hanging="256"/>
        <w:rPr>
          <w:rFonts w:ascii="Roboto"/>
        </w:rPr>
      </w:pPr>
      <w:bookmarkStart w:id="8" w:name="_bookmark8"/>
      <w:bookmarkEnd w:id="8"/>
      <w:r>
        <w:rPr>
          <w:rFonts w:ascii="Roboto"/>
          <w:spacing w:val="-2"/>
        </w:rPr>
        <w:t>ESTRATEGIAS</w:t>
      </w:r>
    </w:p>
    <w:p w14:paraId="6631415F" w14:textId="77777777" w:rsidR="003E10E8" w:rsidRDefault="00000000">
      <w:pPr>
        <w:pStyle w:val="Textoindependiente"/>
        <w:spacing w:before="2" w:line="235" w:lineRule="auto"/>
        <w:ind w:left="1020" w:right="639"/>
        <w:jc w:val="both"/>
      </w:pPr>
      <w:r>
        <w:t>Se elaboró la matriz de evaluación de riesgos y controles con el propósito de obtener el cuestionario de control interno, lo que permitió proceder con la ponderación de la seguridad de control y la valoración del riesgo inherente. De los resultados de esta evaluación, se identificaron las áreas de riesgo, orientando así las pruebas de auditoría.</w:t>
      </w:r>
    </w:p>
    <w:p w14:paraId="0AA5D273" w14:textId="77777777" w:rsidR="003E10E8" w:rsidRDefault="00000000">
      <w:pPr>
        <w:pStyle w:val="Textoindependiente"/>
        <w:spacing w:before="277" w:line="235" w:lineRule="auto"/>
        <w:ind w:left="1020" w:right="639"/>
        <w:jc w:val="both"/>
      </w:pPr>
      <w:r>
        <w:t>Se notificaron requerimientos y oficios a las Unidades Administrativas, así como, notas de auditoría al Departamento Financiero específicamente a la Unidad de Control de Ingresos y a la Unidad de Asesoría Jurídica.</w:t>
      </w:r>
    </w:p>
    <w:p w14:paraId="16873FB3" w14:textId="77777777" w:rsidR="003E10E8" w:rsidRDefault="00000000">
      <w:pPr>
        <w:pStyle w:val="Textoindependiente"/>
        <w:spacing w:before="278" w:line="235" w:lineRule="auto"/>
        <w:ind w:left="1020" w:right="639"/>
        <w:jc w:val="both"/>
      </w:pPr>
      <w:r>
        <w:t>En la prueba sustantiva, se verificaron los ingresos provenientes del arrendamiento de áreas de hangares y parqueos de vehículos; mediante la revisión de los estados de cuenta,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mismo,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confirmó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vigencia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contratos,</w:t>
      </w:r>
      <w:r>
        <w:rPr>
          <w:spacing w:val="-7"/>
        </w:rPr>
        <w:t xml:space="preserve"> </w:t>
      </w:r>
      <w:r>
        <w:t>escrituras</w:t>
      </w:r>
      <w:r>
        <w:rPr>
          <w:spacing w:val="-7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fianzas de cumplimiento.</w:t>
      </w:r>
    </w:p>
    <w:p w14:paraId="5DA37929" w14:textId="77777777" w:rsidR="003E10E8" w:rsidRDefault="00000000">
      <w:pPr>
        <w:pStyle w:val="Textoindependiente"/>
        <w:spacing w:before="277" w:line="235" w:lineRule="auto"/>
        <w:ind w:left="1020" w:right="639"/>
        <w:jc w:val="both"/>
      </w:pPr>
      <w:r>
        <w:t>Con el acompañamiento del Departamento de Infraestructura Aeroportuaria, se realizó una inspección selectiva de las áreas arrendadas de hangares y parqueos.</w:t>
      </w:r>
    </w:p>
    <w:p w14:paraId="636C1081" w14:textId="77777777" w:rsidR="003E10E8" w:rsidRDefault="00000000">
      <w:pPr>
        <w:spacing w:before="275"/>
        <w:ind w:left="1020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NOTAS A LA</w:t>
      </w:r>
      <w:r>
        <w:rPr>
          <w:rFonts w:ascii="Roboto Lt" w:hAnsi="Roboto Lt"/>
          <w:spacing w:val="1"/>
          <w:sz w:val="24"/>
        </w:rPr>
        <w:t xml:space="preserve"> </w:t>
      </w:r>
      <w:r>
        <w:rPr>
          <w:rFonts w:ascii="Roboto Lt" w:hAnsi="Roboto Lt"/>
          <w:sz w:val="24"/>
        </w:rPr>
        <w:t xml:space="preserve">INFORMACIÓN </w:t>
      </w:r>
      <w:r>
        <w:rPr>
          <w:rFonts w:ascii="Roboto Lt" w:hAnsi="Roboto Lt"/>
          <w:spacing w:val="-2"/>
          <w:sz w:val="24"/>
        </w:rPr>
        <w:t>EXAMINADA</w:t>
      </w:r>
    </w:p>
    <w:p w14:paraId="43C2134F" w14:textId="77777777" w:rsidR="003E10E8" w:rsidRDefault="00000000">
      <w:pPr>
        <w:pStyle w:val="Textoindependiente"/>
        <w:spacing w:before="274"/>
        <w:ind w:left="1020"/>
        <w:jc w:val="both"/>
      </w:pPr>
      <w:r>
        <w:t>Como</w:t>
      </w:r>
      <w:r>
        <w:rPr>
          <w:spacing w:val="-10"/>
        </w:rPr>
        <w:t xml:space="preserve"> </w:t>
      </w:r>
      <w:r>
        <w:t>resultado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auditoría,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estableció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rPr>
          <w:spacing w:val="-2"/>
        </w:rPr>
        <w:t>siguiente:</w:t>
      </w:r>
    </w:p>
    <w:p w14:paraId="076B8D80" w14:textId="77777777" w:rsidR="003E10E8" w:rsidRDefault="00000000">
      <w:pPr>
        <w:pStyle w:val="Textoindependiente"/>
        <w:spacing w:before="279" w:line="235" w:lineRule="auto"/>
        <w:ind w:left="1020" w:right="639"/>
        <w:jc w:val="both"/>
      </w:pPr>
      <w:r>
        <w:rPr>
          <w:rFonts w:ascii="Roboto Lt" w:hAnsi="Roboto Lt"/>
        </w:rPr>
        <w:t>A.</w:t>
      </w:r>
      <w:r>
        <w:rPr>
          <w:rFonts w:ascii="Roboto Lt" w:hAnsi="Roboto Lt"/>
          <w:spacing w:val="-5"/>
        </w:rPr>
        <w:t xml:space="preserve"> </w:t>
      </w:r>
      <w:r>
        <w:t>Actualmente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parqueo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techado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Aeropuerto Internacional La Aurora, tienen contratos de arrendamiento vencidos, en virtud que, existe un proceso Contencioso Administrativo, (identificado con el No. 59-2025 y Notificador 3ro a cargo de la Sala Primera del Tribunal de Contencioso Administrativo) entablado por la entidad Management Human </w:t>
      </w:r>
      <w:proofErr w:type="spellStart"/>
      <w:r>
        <w:t>Resources</w:t>
      </w:r>
      <w:proofErr w:type="spellEnd"/>
      <w:r>
        <w:t>, S. A. en contra de la Resolución No. SADS-09-2025, emitida por el Ministerio de Comunicaciones, Infraestructura y Vivienda; en la cual resolvió declarar sin lugar el Recurso de Revocatoria, en contra la resolución RES- DS-362-2024, relacionada con la terminación anticipada del contrato de arrendamiento suscrito con la referida empresa y la DGAC, situación que limita a la institución iniciar con la suscripción de los nuevos contratos.</w:t>
      </w:r>
    </w:p>
    <w:p w14:paraId="44202C22" w14:textId="77777777" w:rsidR="003E10E8" w:rsidRDefault="003E10E8">
      <w:pPr>
        <w:pStyle w:val="Textoindependiente"/>
        <w:spacing w:line="235" w:lineRule="auto"/>
        <w:jc w:val="both"/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2149FCE1" w14:textId="77777777" w:rsidR="003E10E8" w:rsidRDefault="00000000">
      <w:pPr>
        <w:pStyle w:val="Textoindependiente"/>
        <w:spacing w:before="99" w:line="235" w:lineRule="auto"/>
        <w:ind w:left="1020" w:right="639"/>
        <w:jc w:val="both"/>
      </w:pPr>
      <w:r>
        <w:rPr>
          <w:rFonts w:ascii="Roboto Lt" w:hAnsi="Roboto Lt"/>
        </w:rPr>
        <w:t xml:space="preserve">B. </w:t>
      </w:r>
      <w:r>
        <w:t>En la evaluación de los estados de cuenta de 46 arrendatarios de hangares y 2 del parqueo de vehículos, (elaborados por la Unidad de Control de Ingresos) y consultas a través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DGAC,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identificaron:</w:t>
      </w:r>
      <w:r>
        <w:rPr>
          <w:spacing w:val="-3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renta</w:t>
      </w:r>
      <w:r>
        <w:rPr>
          <w:spacing w:val="-3"/>
        </w:rPr>
        <w:t xml:space="preserve"> </w:t>
      </w:r>
      <w:r>
        <w:t>fija por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arrendatarios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arrendatarios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cancelaron posterior a la fecha límite del 07 de febrero de 2025. En ese sentido la Unidad de Control de</w:t>
      </w:r>
      <w:r>
        <w:rPr>
          <w:spacing w:val="-3"/>
        </w:rPr>
        <w:t xml:space="preserve"> </w:t>
      </w:r>
      <w:r>
        <w:t>Ingresos,</w:t>
      </w:r>
      <w:r>
        <w:rPr>
          <w:spacing w:val="-2"/>
        </w:rPr>
        <w:t xml:space="preserve"> </w:t>
      </w:r>
      <w:r>
        <w:t>presentó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Ingenieros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T,</w:t>
      </w:r>
      <w:r>
        <w:rPr>
          <w:spacing w:val="-3"/>
        </w:rPr>
        <w:t xml:space="preserve"> </w:t>
      </w:r>
      <w:r>
        <w:rPr>
          <w:spacing w:val="-5"/>
        </w:rPr>
        <w:t>S.</w:t>
      </w:r>
    </w:p>
    <w:p w14:paraId="2E770620" w14:textId="77777777" w:rsidR="003E10E8" w:rsidRDefault="00000000">
      <w:pPr>
        <w:pStyle w:val="Textoindependiente"/>
        <w:spacing w:line="235" w:lineRule="auto"/>
        <w:ind w:left="1020" w:right="639"/>
        <w:jc w:val="both"/>
      </w:pPr>
      <w:r>
        <w:t xml:space="preserve">A. (A1), </w:t>
      </w:r>
      <w:proofErr w:type="spellStart"/>
      <w:r>
        <w:t>Celini</w:t>
      </w:r>
      <w:proofErr w:type="spellEnd"/>
      <w:r>
        <w:t>, S. A. (H-4-</w:t>
      </w:r>
      <w:r>
        <w:rPr>
          <w:spacing w:val="-15"/>
        </w:rPr>
        <w:t xml:space="preserve"> </w:t>
      </w:r>
      <w:r>
        <w:t xml:space="preserve">CH) y Silver </w:t>
      </w:r>
      <w:proofErr w:type="spellStart"/>
      <w:r>
        <w:t>Investments</w:t>
      </w:r>
      <w:proofErr w:type="spellEnd"/>
      <w:r>
        <w:t xml:space="preserve">, S. A. (HES-01), adicionalmente las solicitudes de cobro a través de la Unidad de Asesoría Jurídica de los arrendatarios </w:t>
      </w:r>
      <w:proofErr w:type="spellStart"/>
      <w:r>
        <w:t>Aeroquetzal</w:t>
      </w:r>
      <w:proofErr w:type="spellEnd"/>
      <w:r>
        <w:t>,</w:t>
      </w:r>
      <w:r>
        <w:rPr>
          <w:spacing w:val="-13"/>
        </w:rPr>
        <w:t xml:space="preserve"> </w:t>
      </w:r>
      <w:r>
        <w:t>S.A.</w:t>
      </w:r>
      <w:r>
        <w:rPr>
          <w:spacing w:val="-13"/>
        </w:rPr>
        <w:t xml:space="preserve"> </w:t>
      </w:r>
      <w:r>
        <w:t>(D-6)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Servicios</w:t>
      </w:r>
      <w:r>
        <w:rPr>
          <w:spacing w:val="-13"/>
        </w:rPr>
        <w:t xml:space="preserve"> </w:t>
      </w:r>
      <w:r>
        <w:t>Agropecuarios</w:t>
      </w:r>
      <w:r>
        <w:rPr>
          <w:spacing w:val="-13"/>
        </w:rPr>
        <w:t xml:space="preserve"> </w:t>
      </w:r>
      <w:r>
        <w:t>Nacionales,</w:t>
      </w:r>
      <w:r>
        <w:rPr>
          <w:spacing w:val="-13"/>
        </w:rPr>
        <w:t xml:space="preserve"> </w:t>
      </w:r>
      <w:r>
        <w:t>S.A.</w:t>
      </w:r>
      <w:r>
        <w:rPr>
          <w:spacing w:val="-13"/>
        </w:rPr>
        <w:t xml:space="preserve"> </w:t>
      </w:r>
      <w:r>
        <w:t>(K-3),</w:t>
      </w:r>
      <w:r>
        <w:rPr>
          <w:spacing w:val="-13"/>
        </w:rPr>
        <w:t xml:space="preserve"> </w:t>
      </w:r>
      <w:r>
        <w:t>además</w:t>
      </w:r>
      <w:r>
        <w:rPr>
          <w:spacing w:val="-13"/>
        </w:rPr>
        <w:t xml:space="preserve"> </w:t>
      </w:r>
      <w:r>
        <w:t>informó que derivado a los inconvenientes en el sistema interno DGAC y la comunicación con el sistema del Banco CHN, ocasionó que los arrendatarios no realizaran el pago oportunamente de la renta fija del mes de febrero 2025.</w:t>
      </w:r>
    </w:p>
    <w:p w14:paraId="2732D0EB" w14:textId="77777777" w:rsidR="003E10E8" w:rsidRDefault="00000000">
      <w:pPr>
        <w:pStyle w:val="Textoindependiente"/>
        <w:spacing w:before="269" w:line="235" w:lineRule="auto"/>
        <w:ind w:left="1020" w:right="639"/>
        <w:jc w:val="both"/>
      </w:pPr>
      <w:r>
        <w:t>Como procedimiento alterno, con fecha 09 de junio de 2025, se consultó el sistema de cobros de la DGAC, sobre los arrendatarios con pagos pendientes y se comprobó únicamente el pago por renta fija del arrendatario Ingenieros M y T, S.A. (A1) del período de marzo, abril y mayo 2025, efectuado el 03 de junio de 2025.</w:t>
      </w:r>
    </w:p>
    <w:p w14:paraId="6385924C" w14:textId="77777777" w:rsidR="003E10E8" w:rsidRDefault="00000000">
      <w:pPr>
        <w:pStyle w:val="Textoindependiente"/>
        <w:spacing w:before="277" w:line="235" w:lineRule="auto"/>
        <w:ind w:left="1020" w:right="639"/>
        <w:jc w:val="both"/>
      </w:pPr>
      <w:r>
        <w:rPr>
          <w:rFonts w:ascii="Roboto Lt" w:hAnsi="Roboto Lt"/>
        </w:rPr>
        <w:t xml:space="preserve">C. </w:t>
      </w:r>
      <w:r>
        <w:t>Del análisis realizado de 46 contratos de arrendamiento de hangares y fianzas de cumplimiento,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identificaron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siguientes</w:t>
      </w:r>
      <w:r>
        <w:rPr>
          <w:spacing w:val="-15"/>
        </w:rPr>
        <w:t xml:space="preserve"> </w:t>
      </w:r>
      <w:r>
        <w:t>deficiencias: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contratos</w:t>
      </w:r>
      <w:r>
        <w:rPr>
          <w:spacing w:val="-15"/>
        </w:rPr>
        <w:t xml:space="preserve"> </w:t>
      </w:r>
      <w:r>
        <w:t>vencidos,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fianzas vencidas,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fianzas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vigencia</w:t>
      </w:r>
      <w:r>
        <w:rPr>
          <w:spacing w:val="-9"/>
        </w:rPr>
        <w:t xml:space="preserve"> </w:t>
      </w:r>
      <w:r>
        <w:t>inferior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estipulado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errores</w:t>
      </w:r>
      <w:r>
        <w:rPr>
          <w:spacing w:val="-9"/>
        </w:rPr>
        <w:t xml:space="preserve"> </w:t>
      </w:r>
      <w:r>
        <w:t xml:space="preserve">en la documentación. En virtud de lo anterior, se notificó el Oficio 02-00007-2025/ EOGG/ </w:t>
      </w:r>
      <w:proofErr w:type="spellStart"/>
      <w:r>
        <w:t>iaacb</w:t>
      </w:r>
      <w:proofErr w:type="spellEnd"/>
      <w:r>
        <w:t xml:space="preserve"> con el fin de solicitar a la Unidad de Asesoría Jurídica, el seguimiento correspondiente, así como, las gestiones por rentas atrasadas de los arrendatarios </w:t>
      </w:r>
      <w:proofErr w:type="spellStart"/>
      <w:r>
        <w:t>Aeroquetzal</w:t>
      </w:r>
      <w:proofErr w:type="spellEnd"/>
      <w:r>
        <w:t>, S. A. (D-6) y Servicios Agropecuarios Nacionales, S. A. (K-3).</w:t>
      </w:r>
    </w:p>
    <w:p w14:paraId="164A6007" w14:textId="77777777" w:rsidR="003E10E8" w:rsidRDefault="003E10E8">
      <w:pPr>
        <w:pStyle w:val="Textoindependiente"/>
        <w:spacing w:before="262"/>
      </w:pPr>
    </w:p>
    <w:p w14:paraId="3E52AE08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spacing w:line="285" w:lineRule="exact"/>
        <w:ind w:left="536" w:hanging="256"/>
        <w:rPr>
          <w:rFonts w:ascii="Roboto" w:hAnsi="Roboto"/>
        </w:rPr>
      </w:pPr>
      <w:bookmarkStart w:id="9" w:name="_bookmark9"/>
      <w:bookmarkEnd w:id="9"/>
      <w:r>
        <w:rPr>
          <w:rFonts w:ascii="Roboto" w:hAnsi="Roboto"/>
          <w:spacing w:val="-4"/>
        </w:rPr>
        <w:t>RESULTADOS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  <w:spacing w:val="-4"/>
        </w:rPr>
        <w:t>DE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  <w:spacing w:val="-4"/>
        </w:rPr>
        <w:t>LA AUDITORÍA</w:t>
      </w:r>
    </w:p>
    <w:p w14:paraId="04EB394F" w14:textId="77777777" w:rsidR="003E10E8" w:rsidRDefault="00000000">
      <w:pPr>
        <w:pStyle w:val="Textoindependiente"/>
        <w:spacing w:before="2" w:line="235" w:lineRule="auto"/>
        <w:ind w:left="680"/>
      </w:pPr>
      <w:r>
        <w:t>De</w:t>
      </w:r>
      <w:r>
        <w:rPr>
          <w:spacing w:val="80"/>
          <w:w w:val="150"/>
        </w:rPr>
        <w:t xml:space="preserve"> </w:t>
      </w:r>
      <w:r>
        <w:t>acuerdo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trabajo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auditoría</w:t>
      </w:r>
      <w:r>
        <w:rPr>
          <w:spacing w:val="80"/>
          <w:w w:val="150"/>
        </w:rPr>
        <w:t xml:space="preserve"> </w:t>
      </w:r>
      <w:r>
        <w:t>realizado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informa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existen</w:t>
      </w:r>
      <w:r>
        <w:rPr>
          <w:spacing w:val="80"/>
          <w:w w:val="150"/>
        </w:rPr>
        <w:t xml:space="preserve"> </w:t>
      </w:r>
      <w:r>
        <w:t xml:space="preserve">riesgos </w:t>
      </w:r>
      <w:r>
        <w:rPr>
          <w:spacing w:val="-2"/>
        </w:rPr>
        <w:t>materializados</w:t>
      </w:r>
    </w:p>
    <w:p w14:paraId="4F023B5A" w14:textId="77777777" w:rsidR="003E10E8" w:rsidRDefault="003E10E8">
      <w:pPr>
        <w:pStyle w:val="Textoindependiente"/>
        <w:spacing w:before="267"/>
      </w:pPr>
    </w:p>
    <w:p w14:paraId="23ABD99E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ind w:left="536" w:hanging="256"/>
        <w:rPr>
          <w:rFonts w:ascii="Roboto" w:hAnsi="Roboto"/>
        </w:rPr>
      </w:pPr>
      <w:bookmarkStart w:id="10" w:name="_bookmark10"/>
      <w:bookmarkEnd w:id="10"/>
      <w:r>
        <w:rPr>
          <w:rFonts w:ascii="Roboto" w:hAnsi="Roboto"/>
        </w:rPr>
        <w:t>CONCLUSIÓN</w:t>
      </w:r>
      <w:r>
        <w:rPr>
          <w:rFonts w:ascii="Roboto" w:hAnsi="Roboto"/>
          <w:spacing w:val="-15"/>
        </w:rPr>
        <w:t xml:space="preserve"> </w:t>
      </w:r>
      <w:r>
        <w:rPr>
          <w:rFonts w:ascii="Roboto" w:hAnsi="Roboto"/>
          <w:spacing w:val="-2"/>
        </w:rPr>
        <w:t>ESPECÍFICA</w:t>
      </w:r>
    </w:p>
    <w:p w14:paraId="12C847C9" w14:textId="77777777" w:rsidR="003E10E8" w:rsidRDefault="00000000">
      <w:pPr>
        <w:pStyle w:val="Textoindependiente"/>
        <w:spacing w:before="279" w:line="235" w:lineRule="auto"/>
        <w:ind w:left="680" w:right="1039"/>
        <w:jc w:val="both"/>
      </w:pPr>
      <w:r>
        <w:t>En la Auditoría Financiera que se llevó a cabo en el Departamento Financiero específicamente en la Unidad de Control de Ingresos, se evaluó el cumplimiento de las disposiciones</w:t>
      </w:r>
      <w:r>
        <w:rPr>
          <w:spacing w:val="-11"/>
        </w:rPr>
        <w:t xml:space="preserve"> </w:t>
      </w:r>
      <w:r>
        <w:t>legales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administrativas,</w:t>
      </w:r>
      <w:r>
        <w:rPr>
          <w:spacing w:val="-11"/>
        </w:rPr>
        <w:t xml:space="preserve"> </w:t>
      </w:r>
      <w:r>
        <w:t>contenidas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leyes,</w:t>
      </w:r>
      <w:r>
        <w:rPr>
          <w:spacing w:val="-11"/>
        </w:rPr>
        <w:t xml:space="preserve"> </w:t>
      </w:r>
      <w:r>
        <w:t>reglamentos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 específica, a los ingresos generados en aplicación del Acuerdo Gubernativo 939-2002, “Reglamento Tarifario de los Servicios Aeroportuarios y de Arrendamiento en los Aeródromos del Estado”, en ese sentido, de la muestra de 48 arrendatarios (46 corresponden a hangares y 2 al parqueo de vehículos no techado del AILA), se determinó razonabilidad en la renta fija percibida en el año 2025, en los períodos de enero Q194,981.09, febrero Q213,690.68 y marzo Q218,470.35.</w:t>
      </w:r>
    </w:p>
    <w:p w14:paraId="2876A524" w14:textId="77777777" w:rsidR="003E10E8" w:rsidRDefault="003E10E8">
      <w:pPr>
        <w:pStyle w:val="Textoindependiente"/>
        <w:spacing w:line="235" w:lineRule="auto"/>
        <w:jc w:val="both"/>
        <w:sectPr w:rsidR="003E10E8">
          <w:pgSz w:w="12240" w:h="15840"/>
          <w:pgMar w:top="1820" w:right="360" w:bottom="1000" w:left="720" w:header="0" w:footer="800" w:gutter="0"/>
          <w:cols w:space="720"/>
        </w:sectPr>
      </w:pPr>
    </w:p>
    <w:p w14:paraId="6AAA159D" w14:textId="77777777" w:rsidR="003E10E8" w:rsidRDefault="00000000">
      <w:pPr>
        <w:pStyle w:val="Textoindependiente"/>
        <w:spacing w:before="99" w:line="235" w:lineRule="auto"/>
        <w:ind w:left="680" w:right="1039"/>
        <w:jc w:val="both"/>
      </w:pPr>
      <w:r>
        <w:t>Con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legales,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arrendamiento, se analizaron los contratos, escrituras públicas y fianzas de cumplimiento, a efecto de, comprobar la vigencia, áreas y dimensiones otorgadas.</w:t>
      </w:r>
    </w:p>
    <w:p w14:paraId="1A0C2970" w14:textId="77777777" w:rsidR="003E10E8" w:rsidRDefault="00000000">
      <w:pPr>
        <w:pStyle w:val="Textoindependiente"/>
        <w:spacing w:before="273"/>
        <w:ind w:left="680"/>
        <w:jc w:val="both"/>
      </w:pPr>
      <w:r>
        <w:t>Como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buenas</w:t>
      </w:r>
      <w:r>
        <w:rPr>
          <w:spacing w:val="-12"/>
        </w:rPr>
        <w:t xml:space="preserve"> </w:t>
      </w:r>
      <w:r>
        <w:t>prácticas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Auditoría</w:t>
      </w:r>
      <w:r>
        <w:rPr>
          <w:spacing w:val="-11"/>
        </w:rPr>
        <w:t xml:space="preserve"> </w:t>
      </w:r>
      <w:r>
        <w:t>Interna,</w:t>
      </w:r>
      <w:r>
        <w:rPr>
          <w:spacing w:val="-12"/>
        </w:rPr>
        <w:t xml:space="preserve"> </w:t>
      </w:r>
      <w:r>
        <w:rPr>
          <w:spacing w:val="-2"/>
        </w:rPr>
        <w:t>recomienda:</w:t>
      </w:r>
    </w:p>
    <w:p w14:paraId="5F9E7BC3" w14:textId="77777777" w:rsidR="003E10E8" w:rsidRDefault="00000000">
      <w:pPr>
        <w:pStyle w:val="Textoindependiente"/>
        <w:spacing w:before="279" w:line="235" w:lineRule="auto"/>
        <w:ind w:left="680" w:right="1039"/>
        <w:jc w:val="both"/>
      </w:pPr>
      <w:r>
        <w:t>Que el Departamento Financiero, específicamente a la Unidad de Control de Ingresos, continué</w:t>
      </w:r>
      <w:r>
        <w:rPr>
          <w:spacing w:val="-2"/>
        </w:rPr>
        <w:t xml:space="preserve"> </w:t>
      </w:r>
      <w:r>
        <w:t>velando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t>íntegro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oportuno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rentas</w:t>
      </w:r>
      <w:r>
        <w:rPr>
          <w:spacing w:val="-2"/>
        </w:rPr>
        <w:t xml:space="preserve"> </w:t>
      </w:r>
      <w:r>
        <w:t>fijas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hangares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áreas de parqueo, supervisión periódica de los cálculos por mora, así mismo, el seguimiento de los requerimientos de cobro de los arrendatarios </w:t>
      </w:r>
      <w:proofErr w:type="spellStart"/>
      <w:r>
        <w:t>Celini</w:t>
      </w:r>
      <w:proofErr w:type="spellEnd"/>
      <w:r>
        <w:t>, S. A. (H-4-</w:t>
      </w:r>
      <w:r>
        <w:rPr>
          <w:spacing w:val="-3"/>
        </w:rPr>
        <w:t xml:space="preserve"> </w:t>
      </w:r>
      <w:r>
        <w:t xml:space="preserve">CH) y Silver </w:t>
      </w:r>
      <w:proofErr w:type="spellStart"/>
      <w:r>
        <w:t>Investments</w:t>
      </w:r>
      <w:proofErr w:type="spellEnd"/>
      <w:r>
        <w:t>, S. A. (HES-01).</w:t>
      </w:r>
    </w:p>
    <w:p w14:paraId="5DFECC04" w14:textId="77777777" w:rsidR="003E10E8" w:rsidRDefault="00000000">
      <w:pPr>
        <w:pStyle w:val="Textoindependiente"/>
        <w:spacing w:before="277" w:line="235" w:lineRule="auto"/>
        <w:ind w:left="680" w:right="1039"/>
        <w:jc w:val="both"/>
      </w:pPr>
      <w:r>
        <w:t>Que el Departamento de Infraestructura Aeroportuaria, fortalezca los mecanismos de control interno, dentro del parqueo no techado del Aeropuerto Internacional La Aurora, 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identificar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totalidad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espacios</w:t>
      </w:r>
      <w:r>
        <w:rPr>
          <w:spacing w:val="-10"/>
        </w:rPr>
        <w:t xml:space="preserve"> </w:t>
      </w:r>
      <w:r>
        <w:t>asignados,</w:t>
      </w:r>
      <w:r>
        <w:rPr>
          <w:spacing w:val="-10"/>
        </w:rPr>
        <w:t xml:space="preserve"> </w:t>
      </w:r>
      <w:r>
        <w:t>mientras se regula la suscripción de nuevos contratos de arrendamiento.</w:t>
      </w:r>
    </w:p>
    <w:p w14:paraId="12E5B00A" w14:textId="77777777" w:rsidR="003E10E8" w:rsidRDefault="00000000">
      <w:pPr>
        <w:pStyle w:val="Textoindependiente"/>
        <w:spacing w:before="277" w:line="235" w:lineRule="auto"/>
        <w:ind w:left="680" w:right="1039"/>
        <w:jc w:val="both"/>
      </w:pPr>
      <w:r>
        <w:t>Finalmente, se recomienda a la Unidad de Asesoría Jurídica, dar seguimiento al Oficio 02-00007-2025/EOGG/</w:t>
      </w:r>
      <w:proofErr w:type="spellStart"/>
      <w:r>
        <w:t>iaacb</w:t>
      </w:r>
      <w:proofErr w:type="spellEnd"/>
      <w:r>
        <w:t>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mismo,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gestiones</w:t>
      </w:r>
      <w:r>
        <w:rPr>
          <w:spacing w:val="-7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oportunas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 xml:space="preserve">de parqueo de vehículos no techado del Aeropuerto Internacional La Aurora, derivado de la situación entre la entidad Management Human </w:t>
      </w:r>
      <w:proofErr w:type="spellStart"/>
      <w:r>
        <w:t>Resources</w:t>
      </w:r>
      <w:proofErr w:type="spellEnd"/>
      <w:r>
        <w:t xml:space="preserve">, S. A. y la Dirección General de Aeronáutica Civil, con la finalidad de contribuir al fortalecimiento del Control Interno </w:t>
      </w:r>
      <w:r>
        <w:rPr>
          <w:spacing w:val="-2"/>
        </w:rPr>
        <w:t>Institucional.</w:t>
      </w:r>
    </w:p>
    <w:p w14:paraId="109F2968" w14:textId="77777777" w:rsidR="003E10E8" w:rsidRDefault="003E10E8">
      <w:pPr>
        <w:pStyle w:val="Textoindependiente"/>
        <w:spacing w:before="263"/>
      </w:pPr>
    </w:p>
    <w:p w14:paraId="45042FFB" w14:textId="77777777" w:rsidR="003E10E8" w:rsidRDefault="00000000">
      <w:pPr>
        <w:spacing w:line="285" w:lineRule="exact"/>
        <w:ind w:left="680"/>
        <w:rPr>
          <w:rFonts w:ascii="Roboto Lt" w:hAnsi="Roboto Lt"/>
          <w:sz w:val="24"/>
        </w:rPr>
      </w:pPr>
      <w:r>
        <w:rPr>
          <w:rFonts w:ascii="Roboto Lt" w:hAnsi="Roboto Lt"/>
          <w:spacing w:val="-2"/>
          <w:sz w:val="24"/>
        </w:rPr>
        <w:t>RAZÓN</w:t>
      </w:r>
    </w:p>
    <w:p w14:paraId="4CB188AC" w14:textId="77777777" w:rsidR="003E10E8" w:rsidRDefault="00000000">
      <w:pPr>
        <w:pStyle w:val="Textoindependiente"/>
        <w:spacing w:before="1" w:line="235" w:lineRule="auto"/>
        <w:ind w:left="680" w:right="1039"/>
        <w:jc w:val="both"/>
      </w:pPr>
      <w:r>
        <w:t>Como</w:t>
      </w:r>
      <w:r>
        <w:rPr>
          <w:spacing w:val="-4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de: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Auditoría Interna</w:t>
      </w:r>
      <w:r>
        <w:rPr>
          <w:spacing w:val="-3"/>
        </w:rPr>
        <w:t xml:space="preserve"> </w:t>
      </w:r>
      <w:r>
        <w:t>Gubernamental,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Comunicación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Auditoría Interna Gubernamental, número 3.3.1 Informe de Auditoría, se procede a estampar el sello y cargo de la </w:t>
      </w:r>
      <w:proofErr w:type="gramStart"/>
      <w:r>
        <w:t>Directora</w:t>
      </w:r>
      <w:proofErr w:type="gramEnd"/>
      <w:r>
        <w:t xml:space="preserve"> de la Unidad de Auditoría Interna, después del numeral 9 "EQUIPO DE AUDITORÍA" del presente informe.</w:t>
      </w:r>
    </w:p>
    <w:p w14:paraId="51D51C2E" w14:textId="77777777" w:rsidR="003E10E8" w:rsidRDefault="003E10E8">
      <w:pPr>
        <w:pStyle w:val="Textoindependiente"/>
        <w:spacing w:before="265"/>
      </w:pPr>
    </w:p>
    <w:p w14:paraId="77A6E78D" w14:textId="77777777" w:rsidR="003E10E8" w:rsidRDefault="00000000">
      <w:pPr>
        <w:pStyle w:val="Ttulo1"/>
        <w:numPr>
          <w:ilvl w:val="0"/>
          <w:numId w:val="1"/>
        </w:numPr>
        <w:tabs>
          <w:tab w:val="left" w:pos="536"/>
        </w:tabs>
        <w:ind w:left="536" w:hanging="256"/>
        <w:rPr>
          <w:rFonts w:ascii="Roboto" w:hAnsi="Roboto"/>
        </w:rPr>
      </w:pPr>
      <w:bookmarkStart w:id="11" w:name="_bookmark11"/>
      <w:bookmarkEnd w:id="11"/>
      <w:r>
        <w:rPr>
          <w:rFonts w:ascii="Roboto" w:hAnsi="Roboto"/>
        </w:rPr>
        <w:t>EQUIPO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DE</w:t>
      </w:r>
      <w:r>
        <w:rPr>
          <w:rFonts w:ascii="Roboto" w:hAnsi="Roboto"/>
          <w:spacing w:val="-7"/>
        </w:rPr>
        <w:t xml:space="preserve"> </w:t>
      </w:r>
      <w:r>
        <w:rPr>
          <w:rFonts w:ascii="Roboto" w:hAnsi="Roboto"/>
          <w:spacing w:val="-2"/>
        </w:rPr>
        <w:t>AUDITORÍA</w:t>
      </w:r>
    </w:p>
    <w:p w14:paraId="590DFA11" w14:textId="77777777" w:rsidR="003E10E8" w:rsidRDefault="003E10E8">
      <w:pPr>
        <w:pStyle w:val="Textoindependiente"/>
        <w:spacing w:before="268"/>
      </w:pPr>
    </w:p>
    <w:p w14:paraId="7DFE2FFB" w14:textId="4BF6B89D" w:rsidR="003E10E8" w:rsidRDefault="0001149A" w:rsidP="0001149A">
      <w:pPr>
        <w:tabs>
          <w:tab w:val="left" w:pos="5501"/>
        </w:tabs>
        <w:spacing w:line="287" w:lineRule="exact"/>
        <w:ind w:left="301"/>
        <w:rPr>
          <w:rFonts w:ascii="Roboto Lt"/>
          <w:sz w:val="24"/>
        </w:rPr>
        <w:sectPr w:rsidR="003E10E8">
          <w:pgSz w:w="12240" w:h="15840"/>
          <w:pgMar w:top="1820" w:right="360" w:bottom="1000" w:left="720" w:header="0" w:footer="800" w:gutter="0"/>
          <w:cols w:space="720"/>
        </w:sectPr>
      </w:pPr>
      <w:r>
        <w:rPr>
          <w:rFonts w:ascii="Roboto Lt"/>
          <w:spacing w:val="-17"/>
          <w:sz w:val="24"/>
        </w:rPr>
        <w:t xml:space="preserve">    </w:t>
      </w:r>
      <w:r w:rsidR="00000000">
        <w:rPr>
          <w:rFonts w:ascii="Roboto Lt"/>
          <w:spacing w:val="-17"/>
          <w:sz w:val="24"/>
        </w:rPr>
        <w:t>F.</w:t>
      </w:r>
      <w:r w:rsidR="00000000">
        <w:rPr>
          <w:rFonts w:ascii="Roboto Lt"/>
          <w:spacing w:val="1"/>
          <w:sz w:val="24"/>
        </w:rPr>
        <w:t xml:space="preserve"> </w:t>
      </w:r>
      <w:r w:rsidR="00000000">
        <w:rPr>
          <w:rFonts w:ascii="Roboto Lt"/>
          <w:spacing w:val="-2"/>
          <w:sz w:val="24"/>
        </w:rPr>
        <w:t>_________________________</w:t>
      </w:r>
      <w:r>
        <w:rPr>
          <w:rFonts w:ascii="Roboto Lt"/>
          <w:spacing w:val="-2"/>
          <w:sz w:val="24"/>
        </w:rPr>
        <w:t>______</w:t>
      </w:r>
      <w:r w:rsidR="00000000">
        <w:rPr>
          <w:rFonts w:ascii="Roboto Lt"/>
          <w:spacing w:val="-2"/>
          <w:sz w:val="24"/>
        </w:rPr>
        <w:t>_</w:t>
      </w:r>
      <w:r>
        <w:rPr>
          <w:rFonts w:ascii="Roboto Lt"/>
          <w:spacing w:val="-2"/>
          <w:sz w:val="24"/>
        </w:rPr>
        <w:t xml:space="preserve">        </w:t>
      </w:r>
      <w:r w:rsidR="00000000">
        <w:rPr>
          <w:rFonts w:ascii="Roboto Lt"/>
          <w:spacing w:val="-17"/>
          <w:sz w:val="24"/>
        </w:rPr>
        <w:t>F.</w:t>
      </w:r>
      <w:r w:rsidR="00000000">
        <w:rPr>
          <w:rFonts w:ascii="Roboto Lt"/>
          <w:spacing w:val="1"/>
          <w:sz w:val="24"/>
        </w:rPr>
        <w:t xml:space="preserve"> </w:t>
      </w:r>
      <w:r w:rsidR="00000000">
        <w:rPr>
          <w:rFonts w:ascii="Roboto Lt"/>
          <w:spacing w:val="-2"/>
          <w:sz w:val="24"/>
        </w:rPr>
        <w:t>____________________________________</w:t>
      </w:r>
    </w:p>
    <w:p w14:paraId="1B83B3D6" w14:textId="77777777" w:rsidR="003E10E8" w:rsidRDefault="00000000">
      <w:pPr>
        <w:pStyle w:val="Textoindependiente"/>
        <w:spacing w:line="235" w:lineRule="auto"/>
        <w:ind w:left="2203" w:hanging="981"/>
        <w:rPr>
          <w:rFonts w:ascii="Roboto Lt" w:hAnsi="Roboto Lt"/>
        </w:rPr>
      </w:pPr>
      <w:r>
        <w:rPr>
          <w:rFonts w:ascii="Roboto Lt" w:hAnsi="Roboto Lt"/>
        </w:rPr>
        <w:t>Isauro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>Homero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>Zavala</w:t>
      </w:r>
      <w:r>
        <w:rPr>
          <w:rFonts w:ascii="Roboto Lt" w:hAnsi="Roboto Lt"/>
          <w:spacing w:val="-15"/>
        </w:rPr>
        <w:t xml:space="preserve"> </w:t>
      </w:r>
      <w:r>
        <w:rPr>
          <w:rFonts w:ascii="Roboto Lt" w:hAnsi="Roboto Lt"/>
        </w:rPr>
        <w:t xml:space="preserve">García </w:t>
      </w:r>
      <w:r>
        <w:rPr>
          <w:rFonts w:ascii="Roboto Lt" w:hAnsi="Roboto Lt"/>
          <w:spacing w:val="-2"/>
        </w:rPr>
        <w:t>Supervisor</w:t>
      </w:r>
    </w:p>
    <w:p w14:paraId="2696D1C4" w14:textId="77777777" w:rsidR="003E10E8" w:rsidRDefault="00000000">
      <w:pPr>
        <w:pStyle w:val="Textoindependiente"/>
        <w:spacing w:line="235" w:lineRule="auto"/>
        <w:ind w:left="2420" w:hanging="1199"/>
        <w:rPr>
          <w:rFonts w:ascii="Roboto Lt"/>
        </w:rPr>
      </w:pPr>
      <w:r>
        <w:br w:type="column"/>
      </w:r>
      <w:proofErr w:type="spellStart"/>
      <w:r>
        <w:rPr>
          <w:rFonts w:ascii="Roboto Lt"/>
        </w:rPr>
        <w:t>Ismary</w:t>
      </w:r>
      <w:proofErr w:type="spellEnd"/>
      <w:r>
        <w:rPr>
          <w:rFonts w:ascii="Roboto Lt"/>
          <w:spacing w:val="-12"/>
        </w:rPr>
        <w:t xml:space="preserve"> </w:t>
      </w:r>
      <w:r>
        <w:rPr>
          <w:rFonts w:ascii="Roboto Lt"/>
        </w:rPr>
        <w:t>Andrea</w:t>
      </w:r>
      <w:r>
        <w:rPr>
          <w:rFonts w:ascii="Roboto Lt"/>
          <w:spacing w:val="-12"/>
        </w:rPr>
        <w:t xml:space="preserve"> </w:t>
      </w:r>
      <w:r>
        <w:rPr>
          <w:rFonts w:ascii="Roboto Lt"/>
        </w:rPr>
        <w:t>Alejandra</w:t>
      </w:r>
      <w:r>
        <w:rPr>
          <w:rFonts w:ascii="Roboto Lt"/>
          <w:spacing w:val="-12"/>
        </w:rPr>
        <w:t xml:space="preserve"> </w:t>
      </w:r>
      <w:proofErr w:type="spellStart"/>
      <w:r>
        <w:rPr>
          <w:rFonts w:ascii="Roboto Lt"/>
        </w:rPr>
        <w:t>Cardenas</w:t>
      </w:r>
      <w:proofErr w:type="spellEnd"/>
      <w:r>
        <w:rPr>
          <w:rFonts w:ascii="Roboto Lt"/>
          <w:spacing w:val="-12"/>
        </w:rPr>
        <w:t xml:space="preserve"> </w:t>
      </w:r>
      <w:r>
        <w:rPr>
          <w:rFonts w:ascii="Roboto Lt"/>
        </w:rPr>
        <w:t xml:space="preserve">Barrios </w:t>
      </w:r>
      <w:proofErr w:type="spellStart"/>
      <w:proofErr w:type="gramStart"/>
      <w:r>
        <w:rPr>
          <w:rFonts w:ascii="Roboto Lt"/>
          <w:spacing w:val="-2"/>
        </w:rPr>
        <w:t>Auditor,Coordinador</w:t>
      </w:r>
      <w:proofErr w:type="spellEnd"/>
      <w:proofErr w:type="gramEnd"/>
    </w:p>
    <w:p w14:paraId="02FA0873" w14:textId="77777777" w:rsidR="003E10E8" w:rsidRDefault="003E10E8">
      <w:pPr>
        <w:pStyle w:val="Textoindependiente"/>
        <w:spacing w:line="235" w:lineRule="auto"/>
        <w:rPr>
          <w:rFonts w:ascii="Roboto Lt"/>
        </w:rPr>
        <w:sectPr w:rsidR="003E10E8">
          <w:type w:val="continuous"/>
          <w:pgSz w:w="12240" w:h="15840"/>
          <w:pgMar w:top="1820" w:right="360" w:bottom="1000" w:left="720" w:header="0" w:footer="800" w:gutter="0"/>
          <w:cols w:num="2" w:space="720" w:equalWidth="0">
            <w:col w:w="4378" w:space="106"/>
            <w:col w:w="6676"/>
          </w:cols>
        </w:sectPr>
      </w:pPr>
    </w:p>
    <w:p w14:paraId="4D22D8C0" w14:textId="77777777" w:rsidR="003E10E8" w:rsidRDefault="003E10E8">
      <w:pPr>
        <w:pStyle w:val="Textoindependiente"/>
        <w:spacing w:before="267"/>
        <w:rPr>
          <w:rFonts w:ascii="Roboto Lt"/>
        </w:rPr>
      </w:pPr>
    </w:p>
    <w:p w14:paraId="4CE227B3" w14:textId="77777777" w:rsidR="003E10E8" w:rsidRDefault="00000000">
      <w:pPr>
        <w:pStyle w:val="Ttulo1"/>
        <w:ind w:left="280" w:firstLine="0"/>
        <w:rPr>
          <w:rFonts w:ascii="Roboto"/>
        </w:rPr>
      </w:pPr>
      <w:bookmarkStart w:id="12" w:name="_bookmark12"/>
      <w:bookmarkEnd w:id="12"/>
      <w:r>
        <w:rPr>
          <w:rFonts w:ascii="Roboto"/>
          <w:spacing w:val="-2"/>
        </w:rPr>
        <w:t>ANEXO</w:t>
      </w:r>
    </w:p>
    <w:p w14:paraId="1B19E8BA" w14:textId="77777777" w:rsidR="003E10E8" w:rsidRDefault="00000000">
      <w:pPr>
        <w:pStyle w:val="Textoindependiente"/>
        <w:spacing w:before="274"/>
        <w:ind w:left="680"/>
      </w:pPr>
      <w:r>
        <w:t>Sin</w:t>
      </w:r>
      <w:r>
        <w:rPr>
          <w:spacing w:val="-12"/>
        </w:rPr>
        <w:t xml:space="preserve"> </w:t>
      </w:r>
      <w:r>
        <w:rPr>
          <w:spacing w:val="-2"/>
        </w:rPr>
        <w:t>anexos.</w:t>
      </w:r>
    </w:p>
    <w:sectPr w:rsidR="003E10E8">
      <w:type w:val="continuous"/>
      <w:pgSz w:w="12240" w:h="15840"/>
      <w:pgMar w:top="1820" w:right="360" w:bottom="1000" w:left="7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0D4A" w14:textId="77777777" w:rsidR="00144FBD" w:rsidRDefault="00144FBD">
      <w:r>
        <w:separator/>
      </w:r>
    </w:p>
  </w:endnote>
  <w:endnote w:type="continuationSeparator" w:id="0">
    <w:p w14:paraId="4D3049E4" w14:textId="77777777" w:rsidR="00144FBD" w:rsidRDefault="001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0A1" w14:textId="77777777" w:rsidR="003E10E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50D710B0" wp14:editId="65A81CBB">
              <wp:simplePos x="0" y="0"/>
              <wp:positionH relativeFrom="page">
                <wp:posOffset>3567038</wp:posOffset>
              </wp:positionH>
              <wp:positionV relativeFrom="page">
                <wp:posOffset>9410700</wp:posOffset>
              </wp:positionV>
              <wp:extent cx="638810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3283E" w14:textId="77777777" w:rsidR="003E10E8" w:rsidRDefault="00000000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710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85pt;margin-top:741pt;width:50.3pt;height:11.4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" filled="f" stroked="f">
              <v:textbox inset="0,0,0,0">
                <w:txbxContent>
                  <w:p w14:paraId="7D63283E" w14:textId="77777777" w:rsidR="003E10E8" w:rsidRDefault="00000000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725E" w14:textId="77777777" w:rsidR="00144FBD" w:rsidRDefault="00144FBD">
      <w:r>
        <w:separator/>
      </w:r>
    </w:p>
  </w:footnote>
  <w:footnote w:type="continuationSeparator" w:id="0">
    <w:p w14:paraId="54C6773C" w14:textId="77777777" w:rsidR="00144FBD" w:rsidRDefault="001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3E41"/>
    <w:multiLevelType w:val="multilevel"/>
    <w:tmpl w:val="A7E0EE7C"/>
    <w:lvl w:ilvl="0">
      <w:start w:val="1"/>
      <w:numFmt w:val="decimal"/>
      <w:lvlText w:val="%1."/>
      <w:lvlJc w:val="left"/>
      <w:pPr>
        <w:ind w:left="537" w:hanging="258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2" w:hanging="39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44" w:hanging="3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08" w:hanging="3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3" w:hanging="3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7" w:hanging="3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2" w:hanging="3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3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1" w:hanging="393"/>
      </w:pPr>
      <w:rPr>
        <w:rFonts w:hint="default"/>
        <w:lang w:val="es-ES" w:eastAsia="en-US" w:bidi="ar-SA"/>
      </w:rPr>
    </w:lvl>
  </w:abstractNum>
  <w:abstractNum w:abstractNumId="1" w15:restartNumberingAfterBreak="0">
    <w:nsid w:val="187F7A0A"/>
    <w:multiLevelType w:val="multilevel"/>
    <w:tmpl w:val="C400EC2C"/>
    <w:lvl w:ilvl="0">
      <w:start w:val="1"/>
      <w:numFmt w:val="decimal"/>
      <w:lvlText w:val="%1."/>
      <w:lvlJc w:val="left"/>
      <w:pPr>
        <w:ind w:left="537" w:hanging="258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2" w:hanging="39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200" w:hanging="3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20" w:hanging="3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0" w:hanging="3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0" w:hanging="3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0" w:hanging="3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0" w:hanging="3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0" w:hanging="393"/>
      </w:pPr>
      <w:rPr>
        <w:rFonts w:hint="default"/>
        <w:lang w:val="es-ES" w:eastAsia="en-US" w:bidi="ar-SA"/>
      </w:rPr>
    </w:lvl>
  </w:abstractNum>
  <w:num w:numId="1" w16cid:durableId="197201340">
    <w:abstractNumId w:val="1"/>
  </w:num>
  <w:num w:numId="2" w16cid:durableId="10970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8"/>
    <w:rsid w:val="0001149A"/>
    <w:rsid w:val="00144FBD"/>
    <w:rsid w:val="003E10E8"/>
    <w:rsid w:val="00B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A1958"/>
  <w15:docId w15:val="{01B12702-719C-4327-8733-28A2B74A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s-ES"/>
    </w:rPr>
  </w:style>
  <w:style w:type="paragraph" w:styleId="Ttulo1">
    <w:name w:val="heading 1"/>
    <w:basedOn w:val="Normal"/>
    <w:uiPriority w:val="9"/>
    <w:qFormat/>
    <w:pPr>
      <w:ind w:left="536" w:hanging="256"/>
      <w:outlineLvl w:val="0"/>
    </w:pPr>
    <w:rPr>
      <w:rFonts w:ascii="Roboto Lt" w:eastAsia="Roboto Lt" w:hAnsi="Roboto Lt" w:cs="Roboto L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73"/>
      <w:ind w:left="536" w:hanging="256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6" w:hanging="256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1971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Eleonora Arana Vasquez</dc:creator>
  <cp:lastModifiedBy>Sandra Eleonora Arana Vasquez</cp:lastModifiedBy>
  <cp:revision>2</cp:revision>
  <dcterms:created xsi:type="dcterms:W3CDTF">2025-07-04T22:09:00Z</dcterms:created>
  <dcterms:modified xsi:type="dcterms:W3CDTF">2025-07-04T22:09:00Z</dcterms:modified>
</cp:coreProperties>
</file>